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B8B5F71" w:rsidR="00221C74" w:rsidRDefault="006F1BC5" w:rsidP="006F1BC5">
      <w:pPr>
        <w:spacing w:after="0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inline distT="0" distB="0" distL="0" distR="0" wp14:anchorId="66616009" wp14:editId="7EE6043C">
            <wp:extent cx="1447800" cy="144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u w:val="single"/>
        </w:rPr>
        <w:t xml:space="preserve">         </w:t>
      </w:r>
      <w:r w:rsidR="00DE274A">
        <w:rPr>
          <w:b/>
          <w:sz w:val="32"/>
          <w:szCs w:val="32"/>
          <w:u w:val="single"/>
        </w:rPr>
        <w:t>ROOM HIRE</w:t>
      </w:r>
      <w:r w:rsidR="00DE274A" w:rsidRPr="00DE274A">
        <w:rPr>
          <w:b/>
          <w:sz w:val="32"/>
          <w:szCs w:val="32"/>
          <w:u w:val="single"/>
        </w:rPr>
        <w:t xml:space="preserve"> APPLICATION FORM 202</w:t>
      </w:r>
      <w:r w:rsidR="00043417">
        <w:rPr>
          <w:b/>
          <w:sz w:val="32"/>
          <w:szCs w:val="32"/>
          <w:u w:val="single"/>
        </w:rPr>
        <w:t>6</w:t>
      </w:r>
    </w:p>
    <w:p w14:paraId="1AC42C94" w14:textId="1F3DDE37" w:rsidR="00DE274A" w:rsidRDefault="00DE274A" w:rsidP="006F1BC5">
      <w:pPr>
        <w:spacing w:after="0"/>
      </w:pPr>
    </w:p>
    <w:p w14:paraId="2382A911" w14:textId="669CB6C8" w:rsidR="00FD3889" w:rsidRDefault="00FD3889" w:rsidP="006F1BC5">
      <w:pPr>
        <w:spacing w:after="0"/>
      </w:pPr>
    </w:p>
    <w:p w14:paraId="251D0D0B" w14:textId="668A3889" w:rsidR="00FD3889" w:rsidRDefault="00FD3889" w:rsidP="006F1BC5">
      <w:pPr>
        <w:spacing w:after="0"/>
      </w:pPr>
    </w:p>
    <w:p w14:paraId="5FA7BBEE" w14:textId="77777777" w:rsidR="00FD3889" w:rsidRDefault="00FD3889" w:rsidP="006F1BC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3"/>
        <w:gridCol w:w="6677"/>
      </w:tblGrid>
      <w:tr w:rsidR="009070D7" w14:paraId="3AE25335" w14:textId="77777777" w:rsidTr="00B3564D">
        <w:tc>
          <w:tcPr>
            <w:tcW w:w="9350" w:type="dxa"/>
            <w:gridSpan w:val="2"/>
            <w:shd w:val="clear" w:color="auto" w:fill="D9D9D9" w:themeFill="background1" w:themeFillShade="D9"/>
          </w:tcPr>
          <w:p w14:paraId="5A20E447" w14:textId="5A193355" w:rsidR="009070D7" w:rsidRDefault="009070D7" w:rsidP="009070D7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Hirer Details</w:t>
            </w:r>
          </w:p>
        </w:tc>
      </w:tr>
      <w:tr w:rsidR="009070D7" w14:paraId="1636434D" w14:textId="77777777" w:rsidTr="00B3564D">
        <w:tc>
          <w:tcPr>
            <w:tcW w:w="2673" w:type="dxa"/>
            <w:shd w:val="clear" w:color="auto" w:fill="F2F2F2" w:themeFill="background1" w:themeFillShade="F2"/>
          </w:tcPr>
          <w:p w14:paraId="75463DFD" w14:textId="77777777" w:rsidR="009070D7" w:rsidRDefault="009070D7" w:rsidP="009070D7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14:paraId="179EF9D0" w14:textId="7202ECE0" w:rsidR="009070D7" w:rsidRPr="009070D7" w:rsidRDefault="009070D7" w:rsidP="009070D7">
            <w:r w:rsidRPr="009070D7">
              <w:t>Business, Group or Individual</w:t>
            </w:r>
          </w:p>
        </w:tc>
        <w:tc>
          <w:tcPr>
            <w:tcW w:w="6677" w:type="dxa"/>
          </w:tcPr>
          <w:p w14:paraId="76E6FAF3" w14:textId="77777777" w:rsidR="009070D7" w:rsidRDefault="009070D7" w:rsidP="009070D7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070D7" w14:paraId="6231BE19" w14:textId="77777777" w:rsidTr="00B3564D">
        <w:tc>
          <w:tcPr>
            <w:tcW w:w="2673" w:type="dxa"/>
            <w:shd w:val="clear" w:color="auto" w:fill="F2F2F2" w:themeFill="background1" w:themeFillShade="F2"/>
          </w:tcPr>
          <w:p w14:paraId="1353EE05" w14:textId="77777777" w:rsidR="009070D7" w:rsidRDefault="009070D7" w:rsidP="009070D7">
            <w:pPr>
              <w:rPr>
                <w:b/>
              </w:rPr>
            </w:pPr>
            <w:r w:rsidRPr="009070D7">
              <w:rPr>
                <w:b/>
              </w:rPr>
              <w:t>Contact Name</w:t>
            </w:r>
          </w:p>
          <w:p w14:paraId="3AC0A0BD" w14:textId="72F314D1" w:rsidR="009070D7" w:rsidRPr="009070D7" w:rsidRDefault="009070D7" w:rsidP="009070D7">
            <w:r w:rsidRPr="009070D7">
              <w:t>If applicable</w:t>
            </w:r>
          </w:p>
        </w:tc>
        <w:tc>
          <w:tcPr>
            <w:tcW w:w="6677" w:type="dxa"/>
          </w:tcPr>
          <w:p w14:paraId="4B965B19" w14:textId="77777777" w:rsidR="009070D7" w:rsidRDefault="009070D7" w:rsidP="009070D7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070D7" w14:paraId="014B16CD" w14:textId="77777777" w:rsidTr="00B3564D">
        <w:trPr>
          <w:trHeight w:val="539"/>
        </w:trPr>
        <w:tc>
          <w:tcPr>
            <w:tcW w:w="2673" w:type="dxa"/>
            <w:shd w:val="clear" w:color="auto" w:fill="F2F2F2" w:themeFill="background1" w:themeFillShade="F2"/>
          </w:tcPr>
          <w:p w14:paraId="2956B421" w14:textId="1855A66B" w:rsidR="009070D7" w:rsidRPr="009070D7" w:rsidRDefault="009070D7" w:rsidP="009070D7">
            <w:pPr>
              <w:rPr>
                <w:b/>
              </w:rPr>
            </w:pPr>
            <w:r w:rsidRPr="009070D7">
              <w:rPr>
                <w:b/>
              </w:rPr>
              <w:t xml:space="preserve">Contact Phone </w:t>
            </w:r>
            <w:r>
              <w:rPr>
                <w:b/>
              </w:rPr>
              <w:t>Number</w:t>
            </w:r>
          </w:p>
        </w:tc>
        <w:tc>
          <w:tcPr>
            <w:tcW w:w="6677" w:type="dxa"/>
          </w:tcPr>
          <w:p w14:paraId="02E75F99" w14:textId="77777777" w:rsidR="009070D7" w:rsidRDefault="009070D7" w:rsidP="009070D7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070D7" w14:paraId="10720491" w14:textId="77777777" w:rsidTr="00776BF2">
        <w:trPr>
          <w:trHeight w:val="539"/>
        </w:trPr>
        <w:tc>
          <w:tcPr>
            <w:tcW w:w="2673" w:type="dxa"/>
            <w:shd w:val="clear" w:color="auto" w:fill="F2F2F2" w:themeFill="background1" w:themeFillShade="F2"/>
          </w:tcPr>
          <w:p w14:paraId="38B65C04" w14:textId="23BBB9DE" w:rsidR="009070D7" w:rsidRPr="009070D7" w:rsidRDefault="009070D7" w:rsidP="009070D7">
            <w:pPr>
              <w:rPr>
                <w:b/>
              </w:rPr>
            </w:pPr>
            <w:r w:rsidRPr="009070D7">
              <w:rPr>
                <w:b/>
              </w:rPr>
              <w:t>Email Address</w:t>
            </w:r>
          </w:p>
        </w:tc>
        <w:tc>
          <w:tcPr>
            <w:tcW w:w="6677" w:type="dxa"/>
          </w:tcPr>
          <w:p w14:paraId="7C2E1F41" w14:textId="77777777" w:rsidR="009070D7" w:rsidRDefault="009070D7" w:rsidP="009070D7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070D7" w14:paraId="193DF097" w14:textId="77777777" w:rsidTr="00B3564D">
        <w:tc>
          <w:tcPr>
            <w:tcW w:w="2673" w:type="dxa"/>
            <w:shd w:val="clear" w:color="auto" w:fill="F2F2F2" w:themeFill="background1" w:themeFillShade="F2"/>
          </w:tcPr>
          <w:p w14:paraId="1C288CEB" w14:textId="01DEC74D" w:rsidR="009070D7" w:rsidRPr="009070D7" w:rsidRDefault="009070D7" w:rsidP="009070D7">
            <w:pPr>
              <w:rPr>
                <w:b/>
              </w:rPr>
            </w:pPr>
            <w:r>
              <w:rPr>
                <w:b/>
              </w:rPr>
              <w:t>Address for Correspondence</w:t>
            </w:r>
          </w:p>
        </w:tc>
        <w:tc>
          <w:tcPr>
            <w:tcW w:w="6677" w:type="dxa"/>
          </w:tcPr>
          <w:p w14:paraId="5AB2D262" w14:textId="77777777" w:rsidR="009070D7" w:rsidRDefault="009070D7" w:rsidP="009070D7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070D7" w14:paraId="2B1C093A" w14:textId="77777777" w:rsidTr="00B3564D">
        <w:tc>
          <w:tcPr>
            <w:tcW w:w="2673" w:type="dxa"/>
            <w:shd w:val="clear" w:color="auto" w:fill="F2F2F2" w:themeFill="background1" w:themeFillShade="F2"/>
          </w:tcPr>
          <w:p w14:paraId="7B4407BD" w14:textId="77777777" w:rsidR="009070D7" w:rsidRDefault="009070D7" w:rsidP="009070D7">
            <w:pPr>
              <w:rPr>
                <w:b/>
              </w:rPr>
            </w:pPr>
            <w:r>
              <w:rPr>
                <w:b/>
              </w:rPr>
              <w:t xml:space="preserve">Type of </w:t>
            </w:r>
            <w:proofErr w:type="spellStart"/>
            <w:r>
              <w:rPr>
                <w:b/>
              </w:rPr>
              <w:t>Organisation</w:t>
            </w:r>
            <w:proofErr w:type="spellEnd"/>
          </w:p>
          <w:p w14:paraId="5CBC3438" w14:textId="01DB7DCE" w:rsidR="00A125BD" w:rsidRPr="00A125BD" w:rsidRDefault="00A125BD" w:rsidP="009070D7">
            <w:r>
              <w:t>Copy of Public Liability required for business, and preferred for others if available</w:t>
            </w:r>
          </w:p>
        </w:tc>
        <w:tc>
          <w:tcPr>
            <w:tcW w:w="6677" w:type="dxa"/>
          </w:tcPr>
          <w:p w14:paraId="01D7A1DA" w14:textId="420F5A3A" w:rsidR="009070D7" w:rsidRDefault="00000000" w:rsidP="009070D7">
            <w:pPr>
              <w:jc w:val="both"/>
            </w:pPr>
            <w:sdt>
              <w:sdtPr>
                <w:id w:val="108619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70D7">
              <w:t>Business</w:t>
            </w:r>
            <w:r w:rsidR="00A125BD">
              <w:t xml:space="preserve"> </w:t>
            </w:r>
          </w:p>
          <w:p w14:paraId="76F1EC4D" w14:textId="77B4F126" w:rsidR="009070D7" w:rsidRDefault="00000000" w:rsidP="009070D7">
            <w:pPr>
              <w:jc w:val="both"/>
            </w:pPr>
            <w:sdt>
              <w:sdtPr>
                <w:id w:val="-209013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70D7">
              <w:t>Private (individual or group)</w:t>
            </w:r>
          </w:p>
          <w:p w14:paraId="3B2C3C8F" w14:textId="17AE197F" w:rsidR="009070D7" w:rsidRPr="009070D7" w:rsidRDefault="00000000" w:rsidP="009070D7">
            <w:pPr>
              <w:jc w:val="both"/>
            </w:pPr>
            <w:sdt>
              <w:sdtPr>
                <w:id w:val="-106117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70D7">
              <w:t xml:space="preserve">Not for profit </w:t>
            </w:r>
            <w:proofErr w:type="spellStart"/>
            <w:r w:rsidR="009070D7">
              <w:t>organisation</w:t>
            </w:r>
            <w:proofErr w:type="spellEnd"/>
            <w:r w:rsidR="009070D7">
              <w:t xml:space="preserve"> (incorporation papers </w:t>
            </w:r>
            <w:r w:rsidR="008E1300">
              <w:t>required</w:t>
            </w:r>
            <w:r w:rsidR="009070D7">
              <w:t>)</w:t>
            </w:r>
          </w:p>
        </w:tc>
      </w:tr>
    </w:tbl>
    <w:p w14:paraId="66D43761" w14:textId="40E18356" w:rsidR="009070D7" w:rsidRDefault="009070D7" w:rsidP="009070D7">
      <w:pPr>
        <w:spacing w:after="0"/>
        <w:jc w:val="both"/>
        <w:rPr>
          <w:b/>
        </w:rPr>
      </w:pPr>
    </w:p>
    <w:p w14:paraId="267846F8" w14:textId="77777777" w:rsidR="00FD3889" w:rsidRDefault="00FD3889" w:rsidP="009070D7">
      <w:pPr>
        <w:spacing w:after="0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2338"/>
        <w:gridCol w:w="2338"/>
      </w:tblGrid>
      <w:tr w:rsidR="00712273" w14:paraId="46972182" w14:textId="77777777" w:rsidTr="00B3564D">
        <w:tc>
          <w:tcPr>
            <w:tcW w:w="9350" w:type="dxa"/>
            <w:gridSpan w:val="4"/>
            <w:shd w:val="clear" w:color="auto" w:fill="D9D9D9" w:themeFill="background1" w:themeFillShade="D9"/>
          </w:tcPr>
          <w:p w14:paraId="7C4D8FEB" w14:textId="20B6CC0A" w:rsidR="00712273" w:rsidRPr="00712273" w:rsidRDefault="00712273" w:rsidP="009070D7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Room Hire Details</w:t>
            </w:r>
          </w:p>
        </w:tc>
      </w:tr>
      <w:tr w:rsidR="006940AD" w14:paraId="52686227" w14:textId="77777777" w:rsidTr="00792E6A">
        <w:trPr>
          <w:trHeight w:val="539"/>
        </w:trPr>
        <w:tc>
          <w:tcPr>
            <w:tcW w:w="2335" w:type="dxa"/>
            <w:vMerge w:val="restart"/>
            <w:shd w:val="clear" w:color="auto" w:fill="F2F2F2" w:themeFill="background1" w:themeFillShade="F2"/>
          </w:tcPr>
          <w:p w14:paraId="191F88AE" w14:textId="77777777" w:rsidR="006940AD" w:rsidRDefault="006940AD" w:rsidP="009070D7">
            <w:pPr>
              <w:jc w:val="both"/>
              <w:rPr>
                <w:b/>
              </w:rPr>
            </w:pPr>
            <w:r>
              <w:rPr>
                <w:b/>
              </w:rPr>
              <w:t>Date(s)</w:t>
            </w:r>
          </w:p>
          <w:p w14:paraId="2EED4AE0" w14:textId="37206FC7" w:rsidR="00B3564D" w:rsidRPr="00B3564D" w:rsidRDefault="00B3564D" w:rsidP="009070D7">
            <w:pPr>
              <w:jc w:val="both"/>
            </w:pPr>
            <w:r w:rsidRPr="00B3564D">
              <w:t xml:space="preserve">End date cannot extend past this </w:t>
            </w:r>
            <w:r w:rsidR="00BF15DA">
              <w:t>calendar year</w:t>
            </w:r>
          </w:p>
        </w:tc>
        <w:tc>
          <w:tcPr>
            <w:tcW w:w="2339" w:type="dxa"/>
          </w:tcPr>
          <w:p w14:paraId="605E3443" w14:textId="31F1A37E" w:rsidR="006940AD" w:rsidRPr="00320292" w:rsidRDefault="006940AD" w:rsidP="009070D7">
            <w:pPr>
              <w:jc w:val="both"/>
            </w:pPr>
            <w:r w:rsidRPr="00320292">
              <w:t>Start:</w:t>
            </w:r>
          </w:p>
        </w:tc>
        <w:tc>
          <w:tcPr>
            <w:tcW w:w="2338" w:type="dxa"/>
            <w:vMerge w:val="restart"/>
            <w:shd w:val="clear" w:color="auto" w:fill="F2F2F2" w:themeFill="background1" w:themeFillShade="F2"/>
          </w:tcPr>
          <w:p w14:paraId="59EBEB9E" w14:textId="017BF47B" w:rsidR="006940AD" w:rsidRDefault="006940AD" w:rsidP="008E1300">
            <w:r>
              <w:rPr>
                <w:b/>
              </w:rPr>
              <w:t xml:space="preserve">Frequency </w:t>
            </w:r>
            <w:r w:rsidRPr="006B297D">
              <w:rPr>
                <w:b/>
              </w:rPr>
              <w:t>if applicable</w:t>
            </w:r>
          </w:p>
          <w:p w14:paraId="1907D3B8" w14:textId="6BB7EAFE" w:rsidR="006B297D" w:rsidRPr="006B297D" w:rsidRDefault="006B297D" w:rsidP="008A03B2"/>
        </w:tc>
        <w:tc>
          <w:tcPr>
            <w:tcW w:w="2338" w:type="dxa"/>
            <w:vMerge w:val="restart"/>
          </w:tcPr>
          <w:p w14:paraId="5C520A77" w14:textId="77777777" w:rsidR="006940AD" w:rsidRDefault="006940AD" w:rsidP="009070D7">
            <w:pPr>
              <w:jc w:val="both"/>
              <w:rPr>
                <w:b/>
              </w:rPr>
            </w:pPr>
          </w:p>
        </w:tc>
      </w:tr>
      <w:tr w:rsidR="006940AD" w14:paraId="6AC7D156" w14:textId="77777777" w:rsidTr="00792E6A">
        <w:trPr>
          <w:trHeight w:val="539"/>
        </w:trPr>
        <w:tc>
          <w:tcPr>
            <w:tcW w:w="2335" w:type="dxa"/>
            <w:vMerge/>
            <w:shd w:val="clear" w:color="auto" w:fill="F2F2F2" w:themeFill="background1" w:themeFillShade="F2"/>
          </w:tcPr>
          <w:p w14:paraId="098A53BA" w14:textId="77777777" w:rsidR="006940AD" w:rsidRDefault="006940AD" w:rsidP="009070D7">
            <w:pPr>
              <w:jc w:val="both"/>
              <w:rPr>
                <w:b/>
              </w:rPr>
            </w:pPr>
          </w:p>
        </w:tc>
        <w:tc>
          <w:tcPr>
            <w:tcW w:w="2339" w:type="dxa"/>
          </w:tcPr>
          <w:p w14:paraId="1ABACD15" w14:textId="2FE35A21" w:rsidR="006940AD" w:rsidRPr="00320292" w:rsidRDefault="006940AD" w:rsidP="009070D7">
            <w:pPr>
              <w:jc w:val="both"/>
            </w:pPr>
            <w:r w:rsidRPr="00320292">
              <w:t>End</w:t>
            </w:r>
            <w:r w:rsidR="00B3564D">
              <w:t>:</w:t>
            </w:r>
          </w:p>
        </w:tc>
        <w:tc>
          <w:tcPr>
            <w:tcW w:w="2338" w:type="dxa"/>
            <w:vMerge/>
            <w:shd w:val="clear" w:color="auto" w:fill="F2F2F2" w:themeFill="background1" w:themeFillShade="F2"/>
          </w:tcPr>
          <w:p w14:paraId="0B5A4F30" w14:textId="77777777" w:rsidR="006940AD" w:rsidRDefault="006940AD" w:rsidP="009070D7">
            <w:pPr>
              <w:jc w:val="both"/>
              <w:rPr>
                <w:b/>
              </w:rPr>
            </w:pPr>
          </w:p>
        </w:tc>
        <w:tc>
          <w:tcPr>
            <w:tcW w:w="2338" w:type="dxa"/>
            <w:vMerge/>
          </w:tcPr>
          <w:p w14:paraId="229C8C87" w14:textId="77777777" w:rsidR="006940AD" w:rsidRDefault="006940AD" w:rsidP="009070D7">
            <w:pPr>
              <w:jc w:val="both"/>
              <w:rPr>
                <w:b/>
              </w:rPr>
            </w:pPr>
          </w:p>
        </w:tc>
      </w:tr>
      <w:tr w:rsidR="006940AD" w14:paraId="1C1836D3" w14:textId="77777777" w:rsidTr="00792E6A">
        <w:trPr>
          <w:trHeight w:val="532"/>
        </w:trPr>
        <w:tc>
          <w:tcPr>
            <w:tcW w:w="2335" w:type="dxa"/>
            <w:vMerge w:val="restart"/>
            <w:shd w:val="clear" w:color="auto" w:fill="F2F2F2" w:themeFill="background1" w:themeFillShade="F2"/>
          </w:tcPr>
          <w:p w14:paraId="1427F8CE" w14:textId="77777777" w:rsidR="006940AD" w:rsidRDefault="006940AD" w:rsidP="009070D7">
            <w:pPr>
              <w:jc w:val="both"/>
              <w:rPr>
                <w:b/>
              </w:rPr>
            </w:pPr>
            <w:r>
              <w:rPr>
                <w:b/>
              </w:rPr>
              <w:t>Time(s)</w:t>
            </w:r>
          </w:p>
          <w:p w14:paraId="0EB6B639" w14:textId="02008FC7" w:rsidR="006940AD" w:rsidRPr="006940AD" w:rsidRDefault="006940AD" w:rsidP="009070D7">
            <w:pPr>
              <w:jc w:val="both"/>
            </w:pPr>
            <w:r w:rsidRPr="006940AD">
              <w:t>Ensure you all</w:t>
            </w:r>
            <w:r>
              <w:t>ow</w:t>
            </w:r>
            <w:r w:rsidRPr="006940AD">
              <w:t xml:space="preserve"> time for set up and pack away</w:t>
            </w:r>
          </w:p>
        </w:tc>
        <w:tc>
          <w:tcPr>
            <w:tcW w:w="7015" w:type="dxa"/>
            <w:gridSpan w:val="3"/>
          </w:tcPr>
          <w:p w14:paraId="047F20C1" w14:textId="0E582AAE" w:rsidR="006940AD" w:rsidRDefault="006940AD" w:rsidP="009070D7">
            <w:pPr>
              <w:jc w:val="both"/>
              <w:rPr>
                <w:b/>
              </w:rPr>
            </w:pPr>
            <w:r w:rsidRPr="00320292">
              <w:t>Start:</w:t>
            </w:r>
          </w:p>
        </w:tc>
      </w:tr>
      <w:tr w:rsidR="006940AD" w14:paraId="276723BF" w14:textId="77777777" w:rsidTr="00792E6A">
        <w:trPr>
          <w:trHeight w:val="532"/>
        </w:trPr>
        <w:tc>
          <w:tcPr>
            <w:tcW w:w="2335" w:type="dxa"/>
            <w:vMerge/>
            <w:shd w:val="clear" w:color="auto" w:fill="F2F2F2" w:themeFill="background1" w:themeFillShade="F2"/>
          </w:tcPr>
          <w:p w14:paraId="67FC04A8" w14:textId="77777777" w:rsidR="006940AD" w:rsidRDefault="006940AD" w:rsidP="009070D7">
            <w:pPr>
              <w:jc w:val="both"/>
              <w:rPr>
                <w:b/>
              </w:rPr>
            </w:pPr>
          </w:p>
        </w:tc>
        <w:tc>
          <w:tcPr>
            <w:tcW w:w="7015" w:type="dxa"/>
            <w:gridSpan w:val="3"/>
          </w:tcPr>
          <w:p w14:paraId="30938BCE" w14:textId="776E6943" w:rsidR="006940AD" w:rsidRDefault="006940AD" w:rsidP="009070D7">
            <w:pPr>
              <w:jc w:val="both"/>
              <w:rPr>
                <w:b/>
              </w:rPr>
            </w:pPr>
            <w:r w:rsidRPr="00320292">
              <w:t>Finish:</w:t>
            </w:r>
          </w:p>
        </w:tc>
      </w:tr>
      <w:tr w:rsidR="006B297D" w14:paraId="52526A69" w14:textId="77777777" w:rsidTr="00792E6A">
        <w:trPr>
          <w:trHeight w:val="539"/>
        </w:trPr>
        <w:tc>
          <w:tcPr>
            <w:tcW w:w="2335" w:type="dxa"/>
            <w:shd w:val="clear" w:color="auto" w:fill="F2F2F2" w:themeFill="background1" w:themeFillShade="F2"/>
          </w:tcPr>
          <w:p w14:paraId="175C7230" w14:textId="65B0B6A4" w:rsidR="006B297D" w:rsidRDefault="006B297D" w:rsidP="009070D7">
            <w:pPr>
              <w:jc w:val="both"/>
              <w:rPr>
                <w:b/>
              </w:rPr>
            </w:pPr>
            <w:r>
              <w:rPr>
                <w:b/>
              </w:rPr>
              <w:t>Type of Event / Activity</w:t>
            </w:r>
          </w:p>
        </w:tc>
        <w:tc>
          <w:tcPr>
            <w:tcW w:w="7015" w:type="dxa"/>
            <w:gridSpan w:val="3"/>
          </w:tcPr>
          <w:p w14:paraId="4CF446F1" w14:textId="77777777" w:rsidR="006B297D" w:rsidRDefault="006B297D" w:rsidP="009070D7">
            <w:pPr>
              <w:jc w:val="both"/>
              <w:rPr>
                <w:b/>
              </w:rPr>
            </w:pPr>
          </w:p>
        </w:tc>
      </w:tr>
      <w:tr w:rsidR="006B297D" w14:paraId="31E4676F" w14:textId="77777777" w:rsidTr="00792E6A">
        <w:trPr>
          <w:trHeight w:val="539"/>
        </w:trPr>
        <w:tc>
          <w:tcPr>
            <w:tcW w:w="2335" w:type="dxa"/>
            <w:shd w:val="clear" w:color="auto" w:fill="F2F2F2" w:themeFill="background1" w:themeFillShade="F2"/>
          </w:tcPr>
          <w:p w14:paraId="2606872B" w14:textId="7CA02768" w:rsidR="006B297D" w:rsidRDefault="006B297D" w:rsidP="009070D7">
            <w:pPr>
              <w:jc w:val="both"/>
              <w:rPr>
                <w:b/>
              </w:rPr>
            </w:pPr>
            <w:r>
              <w:rPr>
                <w:b/>
              </w:rPr>
              <w:t>Number of Attendees</w:t>
            </w:r>
          </w:p>
        </w:tc>
        <w:tc>
          <w:tcPr>
            <w:tcW w:w="7015" w:type="dxa"/>
            <w:gridSpan w:val="3"/>
          </w:tcPr>
          <w:p w14:paraId="637C4809" w14:textId="77777777" w:rsidR="006B297D" w:rsidRDefault="006B297D" w:rsidP="009070D7">
            <w:pPr>
              <w:jc w:val="both"/>
              <w:rPr>
                <w:b/>
              </w:rPr>
            </w:pPr>
          </w:p>
        </w:tc>
      </w:tr>
      <w:tr w:rsidR="006B297D" w14:paraId="5FA3A622" w14:textId="77777777" w:rsidTr="00792E6A">
        <w:tc>
          <w:tcPr>
            <w:tcW w:w="2335" w:type="dxa"/>
            <w:shd w:val="clear" w:color="auto" w:fill="F2F2F2" w:themeFill="background1" w:themeFillShade="F2"/>
          </w:tcPr>
          <w:p w14:paraId="3D981D90" w14:textId="629D6DF0" w:rsidR="006B297D" w:rsidRDefault="006B297D" w:rsidP="009070D7">
            <w:pPr>
              <w:jc w:val="both"/>
              <w:rPr>
                <w:b/>
              </w:rPr>
            </w:pPr>
            <w:r>
              <w:rPr>
                <w:b/>
              </w:rPr>
              <w:t>Room</w:t>
            </w:r>
          </w:p>
        </w:tc>
        <w:tc>
          <w:tcPr>
            <w:tcW w:w="2339" w:type="dxa"/>
          </w:tcPr>
          <w:p w14:paraId="4ABCDA5C" w14:textId="4D4A3060" w:rsidR="006B297D" w:rsidRPr="006B297D" w:rsidRDefault="00000000" w:rsidP="009070D7">
            <w:pPr>
              <w:jc w:val="both"/>
            </w:pPr>
            <w:sdt>
              <w:sdtPr>
                <w:id w:val="170235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9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1BC5">
              <w:t>Lounge</w:t>
            </w:r>
          </w:p>
          <w:p w14:paraId="41C6BB60" w14:textId="08DD768B" w:rsidR="006B297D" w:rsidRPr="006B297D" w:rsidRDefault="00000000" w:rsidP="009070D7">
            <w:pPr>
              <w:jc w:val="both"/>
            </w:pPr>
            <w:sdt>
              <w:sdtPr>
                <w:id w:val="71478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9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728F">
              <w:t>Workshop</w:t>
            </w:r>
            <w:r w:rsidR="006F1BC5">
              <w:t>/Art</w:t>
            </w:r>
          </w:p>
        </w:tc>
        <w:tc>
          <w:tcPr>
            <w:tcW w:w="2338" w:type="dxa"/>
          </w:tcPr>
          <w:p w14:paraId="3DAEAA12" w14:textId="7663314D" w:rsidR="006B297D" w:rsidRPr="006B297D" w:rsidRDefault="00000000" w:rsidP="009070D7">
            <w:pPr>
              <w:jc w:val="both"/>
            </w:pPr>
            <w:sdt>
              <w:sdtPr>
                <w:id w:val="-28512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1A2D">
              <w:t>Practice</w:t>
            </w:r>
            <w:r w:rsidR="006B297D" w:rsidRPr="006B297D">
              <w:t xml:space="preserve"> Room</w:t>
            </w:r>
          </w:p>
          <w:p w14:paraId="000F21FA" w14:textId="03031B29" w:rsidR="006B297D" w:rsidRPr="006B297D" w:rsidRDefault="006B297D" w:rsidP="009070D7">
            <w:pPr>
              <w:jc w:val="both"/>
            </w:pPr>
          </w:p>
        </w:tc>
        <w:tc>
          <w:tcPr>
            <w:tcW w:w="2338" w:type="dxa"/>
          </w:tcPr>
          <w:p w14:paraId="0FB2F668" w14:textId="6E7B1683" w:rsidR="006B297D" w:rsidRPr="006B297D" w:rsidRDefault="00000000" w:rsidP="009070D7">
            <w:pPr>
              <w:jc w:val="both"/>
            </w:pPr>
            <w:sdt>
              <w:sdtPr>
                <w:id w:val="-151275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9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1BC5">
              <w:t>Counselling</w:t>
            </w:r>
            <w:r w:rsidR="006B297D" w:rsidRPr="006B297D">
              <w:t xml:space="preserve"> Room</w:t>
            </w:r>
          </w:p>
        </w:tc>
      </w:tr>
    </w:tbl>
    <w:p w14:paraId="77E8458F" w14:textId="7100E02E" w:rsidR="00792E6A" w:rsidRDefault="00792E6A" w:rsidP="00792E6A">
      <w:pPr>
        <w:spacing w:after="0"/>
      </w:pPr>
    </w:p>
    <w:p w14:paraId="49A53421" w14:textId="61CDB3B9" w:rsidR="006F1BC5" w:rsidRDefault="006F1BC5" w:rsidP="00792E6A">
      <w:pPr>
        <w:spacing w:after="0"/>
      </w:pPr>
    </w:p>
    <w:p w14:paraId="2B74A2F7" w14:textId="349CA0A4" w:rsidR="006F1BC5" w:rsidRDefault="006F1BC5" w:rsidP="00792E6A">
      <w:pPr>
        <w:spacing w:after="0"/>
      </w:pPr>
    </w:p>
    <w:p w14:paraId="77CB9548" w14:textId="582AE5F6" w:rsidR="006F1BC5" w:rsidRDefault="006F1BC5" w:rsidP="00792E6A">
      <w:pPr>
        <w:spacing w:after="0"/>
      </w:pPr>
    </w:p>
    <w:p w14:paraId="00C5037C" w14:textId="21235BDA" w:rsidR="006F1BC5" w:rsidRDefault="006F1BC5" w:rsidP="00792E6A">
      <w:pPr>
        <w:spacing w:after="0"/>
      </w:pPr>
    </w:p>
    <w:p w14:paraId="64878FB0" w14:textId="3FA041F2" w:rsidR="006F1BC5" w:rsidRDefault="006F1BC5" w:rsidP="00792E6A">
      <w:pPr>
        <w:spacing w:after="0"/>
      </w:pPr>
    </w:p>
    <w:p w14:paraId="020EAB66" w14:textId="77777777" w:rsidR="006F1BC5" w:rsidRDefault="006F1BC5" w:rsidP="00792E6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992"/>
        <w:gridCol w:w="2409"/>
      </w:tblGrid>
      <w:tr w:rsidR="00C9697F" w14:paraId="500BD187" w14:textId="77777777" w:rsidTr="00C9697F">
        <w:tc>
          <w:tcPr>
            <w:tcW w:w="9350" w:type="dxa"/>
            <w:gridSpan w:val="4"/>
            <w:shd w:val="clear" w:color="auto" w:fill="D9D9D9" w:themeFill="background1" w:themeFillShade="D9"/>
          </w:tcPr>
          <w:p w14:paraId="16F8561A" w14:textId="17524135" w:rsidR="00C9697F" w:rsidRDefault="00C9697F" w:rsidP="009070D7">
            <w:pPr>
              <w:jc w:val="both"/>
              <w:rPr>
                <w:b/>
              </w:rPr>
            </w:pPr>
            <w:r>
              <w:rPr>
                <w:b/>
              </w:rPr>
              <w:t>Agreement</w:t>
            </w:r>
          </w:p>
        </w:tc>
      </w:tr>
      <w:tr w:rsidR="00C9697F" w14:paraId="5F12C00B" w14:textId="77777777" w:rsidTr="00C9697F">
        <w:tc>
          <w:tcPr>
            <w:tcW w:w="9350" w:type="dxa"/>
            <w:gridSpan w:val="4"/>
          </w:tcPr>
          <w:p w14:paraId="7071F6B7" w14:textId="1CAF6040" w:rsidR="00C9697F" w:rsidRPr="00B91A2D" w:rsidRDefault="00C9697F" w:rsidP="00792E6A">
            <w:pPr>
              <w:jc w:val="both"/>
            </w:pPr>
            <w:r w:rsidRPr="00C9697F">
              <w:t>As the hirer, I hereby agree that the above information is correct and that I have read and understood</w:t>
            </w:r>
            <w:r w:rsidR="00792E6A">
              <w:t xml:space="preserve"> </w:t>
            </w:r>
            <w:r w:rsidRPr="00C9697F">
              <w:t xml:space="preserve">and agree to abide by the Conditions of Hire. I also agree to indemnify </w:t>
            </w:r>
            <w:r w:rsidR="00B91A2D">
              <w:t>The Living Nest,</w:t>
            </w:r>
            <w:r w:rsidRPr="00C9697F">
              <w:t xml:space="preserve"> </w:t>
            </w:r>
            <w:r w:rsidR="00B91A2D">
              <w:t xml:space="preserve">Our Land, Our Water, Our Future, </w:t>
            </w:r>
            <w:r w:rsidRPr="00C9697F">
              <w:t xml:space="preserve">its </w:t>
            </w:r>
            <w:r w:rsidR="00B91A2D">
              <w:t xml:space="preserve">Practitioners, </w:t>
            </w:r>
            <w:r w:rsidRPr="00C9697F">
              <w:t>staff</w:t>
            </w:r>
            <w:r w:rsidR="00B91A2D">
              <w:t>,</w:t>
            </w:r>
            <w:r w:rsidRPr="00C9697F">
              <w:t xml:space="preserve"> volunteers </w:t>
            </w:r>
            <w:r w:rsidR="00B91A2D">
              <w:t xml:space="preserve">and/or associated family members/businesses, </w:t>
            </w:r>
            <w:r w:rsidRPr="00C9697F">
              <w:t>from and against any claim</w:t>
            </w:r>
            <w:r w:rsidR="00792E6A">
              <w:t xml:space="preserve"> </w:t>
            </w:r>
            <w:r w:rsidRPr="00C9697F">
              <w:t>arising from any accident, loss, damage or injury to persons or property by reason of anything done or</w:t>
            </w:r>
            <w:r w:rsidR="00792E6A">
              <w:t xml:space="preserve"> </w:t>
            </w:r>
            <w:r w:rsidRPr="00C9697F">
              <w:t>omitted to be done by the Hirer, its employees and any persons under its control or responsibility in</w:t>
            </w:r>
            <w:r w:rsidR="00792E6A">
              <w:t xml:space="preserve"> </w:t>
            </w:r>
            <w:r w:rsidRPr="00C9697F">
              <w:t>connection with the usage of</w:t>
            </w:r>
            <w:r w:rsidR="00B91A2D">
              <w:t xml:space="preserve"> The Living Nest</w:t>
            </w:r>
            <w:r w:rsidRPr="00C9697F">
              <w:t>’s facilities</w:t>
            </w:r>
            <w:r w:rsidR="00792E6A">
              <w:t>.</w:t>
            </w:r>
          </w:p>
        </w:tc>
      </w:tr>
      <w:tr w:rsidR="00792E6A" w14:paraId="2DB5A08D" w14:textId="77777777" w:rsidTr="00FC6B20">
        <w:trPr>
          <w:trHeight w:val="737"/>
        </w:trPr>
        <w:tc>
          <w:tcPr>
            <w:tcW w:w="1555" w:type="dxa"/>
            <w:shd w:val="clear" w:color="auto" w:fill="F2F2F2" w:themeFill="background1" w:themeFillShade="F2"/>
          </w:tcPr>
          <w:p w14:paraId="187827FC" w14:textId="046A46DA" w:rsidR="00792E6A" w:rsidRPr="007B293A" w:rsidRDefault="00792E6A" w:rsidP="00792E6A">
            <w:pPr>
              <w:jc w:val="both"/>
              <w:rPr>
                <w:b/>
              </w:rPr>
            </w:pPr>
            <w:r w:rsidRPr="007B293A">
              <w:rPr>
                <w:b/>
              </w:rPr>
              <w:t>Signature</w:t>
            </w:r>
          </w:p>
        </w:tc>
        <w:tc>
          <w:tcPr>
            <w:tcW w:w="4394" w:type="dxa"/>
          </w:tcPr>
          <w:p w14:paraId="46EB3DF8" w14:textId="77777777" w:rsidR="00792E6A" w:rsidRPr="00C9697F" w:rsidRDefault="00792E6A" w:rsidP="00792E6A">
            <w:pPr>
              <w:jc w:val="both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DA739C6" w14:textId="22006688" w:rsidR="00792E6A" w:rsidRPr="007B293A" w:rsidRDefault="00792E6A" w:rsidP="00792E6A">
            <w:pPr>
              <w:jc w:val="both"/>
              <w:rPr>
                <w:b/>
              </w:rPr>
            </w:pPr>
            <w:r w:rsidRPr="007B293A">
              <w:rPr>
                <w:b/>
              </w:rPr>
              <w:t>Date</w:t>
            </w:r>
          </w:p>
        </w:tc>
        <w:tc>
          <w:tcPr>
            <w:tcW w:w="2409" w:type="dxa"/>
          </w:tcPr>
          <w:p w14:paraId="4C5D2DDF" w14:textId="0CA33EA7" w:rsidR="00792E6A" w:rsidRPr="00C9697F" w:rsidRDefault="00792E6A" w:rsidP="00792E6A">
            <w:pPr>
              <w:jc w:val="both"/>
            </w:pPr>
          </w:p>
        </w:tc>
      </w:tr>
    </w:tbl>
    <w:p w14:paraId="7980BF1D" w14:textId="6F4771EE" w:rsidR="00C9697F" w:rsidRDefault="00C9697F" w:rsidP="009070D7">
      <w:pPr>
        <w:spacing w:after="0"/>
        <w:jc w:val="both"/>
        <w:rPr>
          <w:b/>
        </w:rPr>
      </w:pPr>
    </w:p>
    <w:p w14:paraId="22EAAF80" w14:textId="77777777" w:rsidR="00FD3889" w:rsidRDefault="00FD3889" w:rsidP="009070D7">
      <w:pPr>
        <w:spacing w:after="0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7013"/>
      </w:tblGrid>
      <w:tr w:rsidR="00792E6A" w14:paraId="38C95B8F" w14:textId="77777777" w:rsidTr="00792E6A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7C5C2A7" w14:textId="0FFEAF8F" w:rsidR="00792E6A" w:rsidRDefault="00792E6A" w:rsidP="009070D7">
            <w:pPr>
              <w:jc w:val="both"/>
              <w:rPr>
                <w:b/>
              </w:rPr>
            </w:pPr>
            <w:r>
              <w:rPr>
                <w:b/>
              </w:rPr>
              <w:t>Payment Method</w:t>
            </w:r>
          </w:p>
        </w:tc>
      </w:tr>
      <w:tr w:rsidR="00792E6A" w14:paraId="4A2FE00C" w14:textId="77777777" w:rsidTr="00E51C09">
        <w:tc>
          <w:tcPr>
            <w:tcW w:w="2337" w:type="dxa"/>
          </w:tcPr>
          <w:p w14:paraId="2AC88FB1" w14:textId="712335D3" w:rsidR="00792E6A" w:rsidRPr="007B293A" w:rsidRDefault="00000000" w:rsidP="009070D7">
            <w:pPr>
              <w:jc w:val="both"/>
            </w:pPr>
            <w:sdt>
              <w:sdtPr>
                <w:id w:val="-201590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9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E6A" w:rsidRPr="007B293A">
              <w:t>Cash</w:t>
            </w:r>
          </w:p>
          <w:p w14:paraId="1FCA3D17" w14:textId="49B81ACD" w:rsidR="00792E6A" w:rsidRPr="007B293A" w:rsidRDefault="00000000" w:rsidP="009070D7">
            <w:pPr>
              <w:jc w:val="both"/>
            </w:pPr>
            <w:sdt>
              <w:sdtPr>
                <w:id w:val="-5139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E6A" w:rsidRPr="007B29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E6A" w:rsidRPr="007B293A">
              <w:t>EFTPOS</w:t>
            </w:r>
          </w:p>
        </w:tc>
        <w:tc>
          <w:tcPr>
            <w:tcW w:w="7013" w:type="dxa"/>
          </w:tcPr>
          <w:p w14:paraId="1E2D4800" w14:textId="57E68154" w:rsidR="00792E6A" w:rsidRPr="00792E6A" w:rsidRDefault="006F1BC5" w:rsidP="009070D7">
            <w:pPr>
              <w:jc w:val="both"/>
            </w:pPr>
            <w:r>
              <w:t>At the Living Nest during business hours</w:t>
            </w:r>
          </w:p>
        </w:tc>
      </w:tr>
      <w:tr w:rsidR="00792E6A" w14:paraId="3205BCE1" w14:textId="77777777" w:rsidTr="00DA5B91">
        <w:tc>
          <w:tcPr>
            <w:tcW w:w="2337" w:type="dxa"/>
          </w:tcPr>
          <w:p w14:paraId="54EE5EDA" w14:textId="34F6ECE7" w:rsidR="00792E6A" w:rsidRPr="007B293A" w:rsidRDefault="00000000" w:rsidP="009070D7">
            <w:pPr>
              <w:jc w:val="both"/>
            </w:pPr>
            <w:sdt>
              <w:sdtPr>
                <w:id w:val="37782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E6A" w:rsidRPr="007B29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E6A" w:rsidRPr="007B293A">
              <w:t>Direct Credit</w:t>
            </w:r>
          </w:p>
        </w:tc>
        <w:tc>
          <w:tcPr>
            <w:tcW w:w="7013" w:type="dxa"/>
          </w:tcPr>
          <w:p w14:paraId="7460CB8C" w14:textId="77777777" w:rsidR="00792E6A" w:rsidRDefault="00792E6A" w:rsidP="009070D7">
            <w:pPr>
              <w:jc w:val="both"/>
            </w:pPr>
            <w:r>
              <w:t>Allow at least 1 week for payment to be</w:t>
            </w:r>
            <w:r w:rsidR="007B293A">
              <w:t xml:space="preserve"> cleared</w:t>
            </w:r>
          </w:p>
          <w:p w14:paraId="0043544D" w14:textId="04DBBB56" w:rsidR="007B293A" w:rsidRPr="00792E6A" w:rsidRDefault="007B293A" w:rsidP="009070D7">
            <w:pPr>
              <w:jc w:val="both"/>
            </w:pPr>
            <w:r>
              <w:t>Banking details below</w:t>
            </w:r>
          </w:p>
        </w:tc>
      </w:tr>
    </w:tbl>
    <w:p w14:paraId="74944EB9" w14:textId="77777777" w:rsidR="007B293A" w:rsidRDefault="007B29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7013"/>
      </w:tblGrid>
      <w:tr w:rsidR="007B293A" w14:paraId="0C4600AB" w14:textId="77777777" w:rsidTr="007B293A">
        <w:tc>
          <w:tcPr>
            <w:tcW w:w="2337" w:type="dxa"/>
            <w:shd w:val="clear" w:color="auto" w:fill="F2F2F2" w:themeFill="background1" w:themeFillShade="F2"/>
          </w:tcPr>
          <w:p w14:paraId="579D153D" w14:textId="77777777" w:rsidR="007B293A" w:rsidRPr="007B293A" w:rsidRDefault="007B293A" w:rsidP="009070D7">
            <w:pPr>
              <w:jc w:val="both"/>
              <w:rPr>
                <w:b/>
              </w:rPr>
            </w:pPr>
            <w:r w:rsidRPr="007B293A">
              <w:rPr>
                <w:b/>
              </w:rPr>
              <w:t>Account Name</w:t>
            </w:r>
          </w:p>
        </w:tc>
        <w:tc>
          <w:tcPr>
            <w:tcW w:w="7013" w:type="dxa"/>
          </w:tcPr>
          <w:p w14:paraId="45DEB802" w14:textId="24F1A540" w:rsidR="007B293A" w:rsidRPr="007B293A" w:rsidRDefault="00461383" w:rsidP="009070D7">
            <w:pPr>
              <w:jc w:val="both"/>
            </w:pPr>
            <w:r>
              <w:t>The Living Nest</w:t>
            </w:r>
          </w:p>
        </w:tc>
      </w:tr>
      <w:tr w:rsidR="007B293A" w14:paraId="72AB72D2" w14:textId="77777777" w:rsidTr="007B293A">
        <w:tc>
          <w:tcPr>
            <w:tcW w:w="2337" w:type="dxa"/>
            <w:shd w:val="clear" w:color="auto" w:fill="F2F2F2" w:themeFill="background1" w:themeFillShade="F2"/>
          </w:tcPr>
          <w:p w14:paraId="3B1FE85B" w14:textId="0BBAB2BC" w:rsidR="007B293A" w:rsidRPr="007B293A" w:rsidRDefault="007B293A" w:rsidP="009070D7">
            <w:pPr>
              <w:jc w:val="both"/>
              <w:rPr>
                <w:rFonts w:eastAsia="MS Gothic"/>
                <w:b/>
              </w:rPr>
            </w:pPr>
            <w:r w:rsidRPr="007B293A">
              <w:rPr>
                <w:rFonts w:eastAsia="MS Gothic"/>
                <w:b/>
              </w:rPr>
              <w:t>Bank</w:t>
            </w:r>
          </w:p>
        </w:tc>
        <w:tc>
          <w:tcPr>
            <w:tcW w:w="7013" w:type="dxa"/>
          </w:tcPr>
          <w:p w14:paraId="5221B862" w14:textId="65258542" w:rsidR="007B293A" w:rsidRPr="007B293A" w:rsidRDefault="00175EA7" w:rsidP="009070D7">
            <w:pPr>
              <w:jc w:val="both"/>
            </w:pPr>
            <w:r>
              <w:t>Bendigo</w:t>
            </w:r>
          </w:p>
        </w:tc>
      </w:tr>
      <w:tr w:rsidR="007B293A" w14:paraId="7D845480" w14:textId="77777777" w:rsidTr="007B293A">
        <w:tc>
          <w:tcPr>
            <w:tcW w:w="2337" w:type="dxa"/>
            <w:shd w:val="clear" w:color="auto" w:fill="F2F2F2" w:themeFill="background1" w:themeFillShade="F2"/>
          </w:tcPr>
          <w:p w14:paraId="044D3A17" w14:textId="40BC6149" w:rsidR="007B293A" w:rsidRPr="007B293A" w:rsidRDefault="007B293A" w:rsidP="009070D7">
            <w:pPr>
              <w:jc w:val="both"/>
              <w:rPr>
                <w:rFonts w:eastAsia="MS Gothic"/>
                <w:b/>
              </w:rPr>
            </w:pPr>
            <w:r w:rsidRPr="007B293A">
              <w:rPr>
                <w:rFonts w:eastAsia="MS Gothic"/>
                <w:b/>
              </w:rPr>
              <w:t>BSB</w:t>
            </w:r>
          </w:p>
        </w:tc>
        <w:tc>
          <w:tcPr>
            <w:tcW w:w="7013" w:type="dxa"/>
          </w:tcPr>
          <w:p w14:paraId="21BA2759" w14:textId="215F1A48" w:rsidR="007B293A" w:rsidRPr="007B293A" w:rsidRDefault="00175EA7" w:rsidP="009070D7">
            <w:pPr>
              <w:jc w:val="both"/>
            </w:pPr>
            <w:r>
              <w:t>633000</w:t>
            </w:r>
          </w:p>
        </w:tc>
      </w:tr>
      <w:tr w:rsidR="007B293A" w14:paraId="1B79B6D1" w14:textId="77777777" w:rsidTr="007B293A">
        <w:tc>
          <w:tcPr>
            <w:tcW w:w="2337" w:type="dxa"/>
            <w:shd w:val="clear" w:color="auto" w:fill="F2F2F2" w:themeFill="background1" w:themeFillShade="F2"/>
          </w:tcPr>
          <w:p w14:paraId="10B4DCB2" w14:textId="65E3B50E" w:rsidR="007B293A" w:rsidRPr="007B293A" w:rsidRDefault="007B293A" w:rsidP="009070D7">
            <w:pPr>
              <w:jc w:val="both"/>
              <w:rPr>
                <w:rFonts w:eastAsia="MS Gothic"/>
                <w:b/>
              </w:rPr>
            </w:pPr>
            <w:r w:rsidRPr="007B293A">
              <w:rPr>
                <w:rFonts w:eastAsia="MS Gothic"/>
                <w:b/>
              </w:rPr>
              <w:t>Account Number</w:t>
            </w:r>
          </w:p>
        </w:tc>
        <w:tc>
          <w:tcPr>
            <w:tcW w:w="7013" w:type="dxa"/>
          </w:tcPr>
          <w:p w14:paraId="05835C54" w14:textId="36083255" w:rsidR="007B293A" w:rsidRPr="007B293A" w:rsidRDefault="00461383" w:rsidP="009070D7">
            <w:pPr>
              <w:jc w:val="both"/>
            </w:pPr>
            <w:r>
              <w:t>201369808</w:t>
            </w:r>
          </w:p>
        </w:tc>
      </w:tr>
      <w:tr w:rsidR="007B293A" w14:paraId="47662DF2" w14:textId="77777777" w:rsidTr="00622C5A">
        <w:tc>
          <w:tcPr>
            <w:tcW w:w="9350" w:type="dxa"/>
            <w:gridSpan w:val="2"/>
          </w:tcPr>
          <w:p w14:paraId="22558F46" w14:textId="54320DE2" w:rsidR="007B293A" w:rsidRPr="007B293A" w:rsidRDefault="007B293A" w:rsidP="009070D7">
            <w:pPr>
              <w:jc w:val="both"/>
            </w:pPr>
            <w:r w:rsidRPr="007B293A">
              <w:t xml:space="preserve">PLEASE INCLUDE YOUR </w:t>
            </w:r>
            <w:r w:rsidR="00FE540F">
              <w:t xml:space="preserve">ORGANISATION OR </w:t>
            </w:r>
            <w:r w:rsidRPr="007B293A">
              <w:t>LAST NAME AS A REFERENCE TO IDENTIFY THE BOOKING</w:t>
            </w:r>
          </w:p>
        </w:tc>
      </w:tr>
    </w:tbl>
    <w:p w14:paraId="5F15CF13" w14:textId="205B74AE" w:rsidR="00792E6A" w:rsidRDefault="00792E6A" w:rsidP="009070D7">
      <w:pPr>
        <w:spacing w:after="0"/>
        <w:jc w:val="both"/>
        <w:rPr>
          <w:b/>
        </w:rPr>
      </w:pPr>
    </w:p>
    <w:p w14:paraId="6F97ED02" w14:textId="77777777" w:rsidR="00FD3889" w:rsidRDefault="00FD3889" w:rsidP="009070D7">
      <w:pPr>
        <w:spacing w:after="0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6"/>
        <w:gridCol w:w="1014"/>
        <w:gridCol w:w="1098"/>
        <w:gridCol w:w="1051"/>
        <w:gridCol w:w="470"/>
        <w:gridCol w:w="585"/>
        <w:gridCol w:w="1926"/>
      </w:tblGrid>
      <w:tr w:rsidR="007B293A" w14:paraId="71F334EB" w14:textId="77777777" w:rsidTr="00375879">
        <w:tc>
          <w:tcPr>
            <w:tcW w:w="9350" w:type="dxa"/>
            <w:gridSpan w:val="7"/>
            <w:shd w:val="clear" w:color="auto" w:fill="D9D9D9" w:themeFill="background1" w:themeFillShade="D9"/>
          </w:tcPr>
          <w:p w14:paraId="3B0CB7C8" w14:textId="1269D0DA" w:rsidR="007B293A" w:rsidRDefault="007B293A" w:rsidP="009070D7">
            <w:pPr>
              <w:jc w:val="both"/>
              <w:rPr>
                <w:b/>
              </w:rPr>
            </w:pPr>
            <w:r>
              <w:rPr>
                <w:b/>
              </w:rPr>
              <w:t>OFFICE USE ONLY</w:t>
            </w:r>
          </w:p>
        </w:tc>
      </w:tr>
      <w:tr w:rsidR="007B293A" w14:paraId="376E9E6A" w14:textId="77777777" w:rsidTr="008D043E">
        <w:trPr>
          <w:trHeight w:val="539"/>
        </w:trPr>
        <w:tc>
          <w:tcPr>
            <w:tcW w:w="3206" w:type="dxa"/>
            <w:shd w:val="clear" w:color="auto" w:fill="F2F2F2" w:themeFill="background1" w:themeFillShade="F2"/>
          </w:tcPr>
          <w:p w14:paraId="1A41FD3B" w14:textId="72FDB458" w:rsidR="007B293A" w:rsidRDefault="007B293A" w:rsidP="009070D7">
            <w:pPr>
              <w:jc w:val="both"/>
              <w:rPr>
                <w:b/>
              </w:rPr>
            </w:pPr>
            <w:r>
              <w:rPr>
                <w:b/>
              </w:rPr>
              <w:t>Application accepted by</w:t>
            </w:r>
          </w:p>
        </w:tc>
        <w:tc>
          <w:tcPr>
            <w:tcW w:w="3163" w:type="dxa"/>
            <w:gridSpan w:val="3"/>
          </w:tcPr>
          <w:p w14:paraId="709C7C99" w14:textId="77777777" w:rsidR="007B293A" w:rsidRDefault="007B293A" w:rsidP="009070D7">
            <w:pPr>
              <w:jc w:val="both"/>
              <w:rPr>
                <w:b/>
              </w:rPr>
            </w:pPr>
          </w:p>
        </w:tc>
        <w:tc>
          <w:tcPr>
            <w:tcW w:w="1055" w:type="dxa"/>
            <w:gridSpan w:val="2"/>
            <w:shd w:val="clear" w:color="auto" w:fill="F2F2F2" w:themeFill="background1" w:themeFillShade="F2"/>
          </w:tcPr>
          <w:p w14:paraId="3E64F451" w14:textId="6589D1FB" w:rsidR="007B293A" w:rsidRDefault="007B293A" w:rsidP="009070D7">
            <w:pPr>
              <w:jc w:val="both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926" w:type="dxa"/>
          </w:tcPr>
          <w:p w14:paraId="41FD8F48" w14:textId="77777777" w:rsidR="007B293A" w:rsidRDefault="007B293A" w:rsidP="009070D7">
            <w:pPr>
              <w:jc w:val="both"/>
              <w:rPr>
                <w:b/>
              </w:rPr>
            </w:pPr>
          </w:p>
        </w:tc>
      </w:tr>
      <w:tr w:rsidR="004A6BA0" w14:paraId="27974CAB" w14:textId="77777777" w:rsidTr="008D043E">
        <w:trPr>
          <w:trHeight w:val="539"/>
        </w:trPr>
        <w:tc>
          <w:tcPr>
            <w:tcW w:w="3206" w:type="dxa"/>
            <w:shd w:val="clear" w:color="auto" w:fill="F2F2F2" w:themeFill="background1" w:themeFillShade="F2"/>
          </w:tcPr>
          <w:p w14:paraId="28367E9E" w14:textId="1E01D0BE" w:rsidR="004A6BA0" w:rsidRDefault="004A6BA0" w:rsidP="009070D7">
            <w:pPr>
              <w:jc w:val="both"/>
              <w:rPr>
                <w:b/>
              </w:rPr>
            </w:pPr>
            <w:r>
              <w:rPr>
                <w:b/>
              </w:rPr>
              <w:t>Public Liability provided if applicable</w:t>
            </w:r>
          </w:p>
        </w:tc>
        <w:tc>
          <w:tcPr>
            <w:tcW w:w="3163" w:type="dxa"/>
            <w:gridSpan w:val="3"/>
          </w:tcPr>
          <w:p w14:paraId="29DC8016" w14:textId="1F6397C8" w:rsidR="004A6BA0" w:rsidRPr="004A6BA0" w:rsidRDefault="00000000" w:rsidP="009070D7">
            <w:pPr>
              <w:jc w:val="both"/>
            </w:pPr>
            <w:sdt>
              <w:sdtPr>
                <w:id w:val="87080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B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BA0" w:rsidRPr="004A6BA0">
              <w:t>Yes</w:t>
            </w:r>
          </w:p>
          <w:p w14:paraId="4DA449DD" w14:textId="13341ADC" w:rsidR="004A6BA0" w:rsidRDefault="00000000" w:rsidP="009070D7">
            <w:pPr>
              <w:jc w:val="both"/>
              <w:rPr>
                <w:b/>
              </w:rPr>
            </w:pPr>
            <w:sdt>
              <w:sdtPr>
                <w:id w:val="102852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B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BA0" w:rsidRPr="004A6BA0">
              <w:t>No</w:t>
            </w:r>
          </w:p>
        </w:tc>
        <w:tc>
          <w:tcPr>
            <w:tcW w:w="1055" w:type="dxa"/>
            <w:gridSpan w:val="2"/>
            <w:shd w:val="clear" w:color="auto" w:fill="F2F2F2" w:themeFill="background1" w:themeFillShade="F2"/>
          </w:tcPr>
          <w:p w14:paraId="32B294A7" w14:textId="0482D198" w:rsidR="004A6BA0" w:rsidRDefault="004A6BA0" w:rsidP="009070D7">
            <w:pPr>
              <w:jc w:val="both"/>
              <w:rPr>
                <w:b/>
              </w:rPr>
            </w:pPr>
            <w:r>
              <w:rPr>
                <w:b/>
              </w:rPr>
              <w:t>Expiry date</w:t>
            </w:r>
          </w:p>
        </w:tc>
        <w:tc>
          <w:tcPr>
            <w:tcW w:w="1926" w:type="dxa"/>
          </w:tcPr>
          <w:p w14:paraId="07FD9DB1" w14:textId="77777777" w:rsidR="004A6BA0" w:rsidRDefault="004A6BA0" w:rsidP="009070D7">
            <w:pPr>
              <w:jc w:val="both"/>
              <w:rPr>
                <w:b/>
              </w:rPr>
            </w:pPr>
          </w:p>
        </w:tc>
      </w:tr>
      <w:tr w:rsidR="0097183C" w14:paraId="245D48E6" w14:textId="77777777" w:rsidTr="008D043E">
        <w:trPr>
          <w:trHeight w:val="539"/>
        </w:trPr>
        <w:tc>
          <w:tcPr>
            <w:tcW w:w="3206" w:type="dxa"/>
            <w:shd w:val="clear" w:color="auto" w:fill="F2F2F2" w:themeFill="background1" w:themeFillShade="F2"/>
          </w:tcPr>
          <w:p w14:paraId="6907ADCC" w14:textId="2D324E01" w:rsidR="0097183C" w:rsidRDefault="0097183C" w:rsidP="009070D7">
            <w:pPr>
              <w:jc w:val="both"/>
              <w:rPr>
                <w:b/>
              </w:rPr>
            </w:pPr>
            <w:r>
              <w:rPr>
                <w:b/>
              </w:rPr>
              <w:t>Hire fees applicable</w:t>
            </w:r>
          </w:p>
        </w:tc>
        <w:tc>
          <w:tcPr>
            <w:tcW w:w="2112" w:type="dxa"/>
            <w:gridSpan w:val="2"/>
          </w:tcPr>
          <w:p w14:paraId="5342241B" w14:textId="77777777" w:rsidR="0097183C" w:rsidRDefault="0097183C" w:rsidP="009070D7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  <w:p w14:paraId="7C856B9B" w14:textId="026AF4CD" w:rsidR="0097183C" w:rsidRPr="0097183C" w:rsidRDefault="0097183C" w:rsidP="0097183C">
            <w:pPr>
              <w:jc w:val="right"/>
            </w:pPr>
            <w:r w:rsidRPr="0097183C">
              <w:t>Per hour</w:t>
            </w:r>
          </w:p>
        </w:tc>
        <w:tc>
          <w:tcPr>
            <w:tcW w:w="2106" w:type="dxa"/>
            <w:gridSpan w:val="3"/>
            <w:shd w:val="clear" w:color="auto" w:fill="F2F2F2" w:themeFill="background1" w:themeFillShade="F2"/>
          </w:tcPr>
          <w:p w14:paraId="257E14CB" w14:textId="20F1DC71" w:rsidR="0097183C" w:rsidRDefault="0097183C" w:rsidP="009070D7">
            <w:pPr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26" w:type="dxa"/>
          </w:tcPr>
          <w:p w14:paraId="6C9ED4F9" w14:textId="79A28CCD" w:rsidR="0097183C" w:rsidRDefault="0097183C" w:rsidP="009070D7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883C21" w14:paraId="7DB32E9F" w14:textId="77777777" w:rsidTr="008D043E">
        <w:trPr>
          <w:trHeight w:val="539"/>
        </w:trPr>
        <w:tc>
          <w:tcPr>
            <w:tcW w:w="3206" w:type="dxa"/>
            <w:shd w:val="clear" w:color="auto" w:fill="F2F2F2" w:themeFill="background1" w:themeFillShade="F2"/>
          </w:tcPr>
          <w:p w14:paraId="64DE1BB4" w14:textId="30C77CC1" w:rsidR="00883C21" w:rsidRDefault="00883C21" w:rsidP="009070D7">
            <w:pPr>
              <w:jc w:val="both"/>
              <w:rPr>
                <w:b/>
              </w:rPr>
            </w:pPr>
            <w:r>
              <w:rPr>
                <w:b/>
              </w:rPr>
              <w:t>Keys required</w:t>
            </w:r>
          </w:p>
        </w:tc>
        <w:tc>
          <w:tcPr>
            <w:tcW w:w="1014" w:type="dxa"/>
          </w:tcPr>
          <w:p w14:paraId="49F4DBC6" w14:textId="328D0B57" w:rsidR="00883C21" w:rsidRPr="00883C21" w:rsidRDefault="00000000" w:rsidP="009070D7">
            <w:pPr>
              <w:jc w:val="both"/>
            </w:pPr>
            <w:sdt>
              <w:sdtPr>
                <w:id w:val="498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C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3C21" w:rsidRPr="00883C21">
              <w:t>Yes</w:t>
            </w:r>
          </w:p>
          <w:p w14:paraId="48097A79" w14:textId="28EA4D7E" w:rsidR="00883C21" w:rsidRDefault="00000000" w:rsidP="009070D7">
            <w:pPr>
              <w:jc w:val="both"/>
              <w:rPr>
                <w:b/>
              </w:rPr>
            </w:pPr>
            <w:sdt>
              <w:sdtPr>
                <w:id w:val="2091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C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3C21" w:rsidRPr="00883C21">
              <w:t>No</w:t>
            </w:r>
          </w:p>
        </w:tc>
        <w:tc>
          <w:tcPr>
            <w:tcW w:w="2619" w:type="dxa"/>
            <w:gridSpan w:val="3"/>
            <w:shd w:val="clear" w:color="auto" w:fill="F2F2F2" w:themeFill="background1" w:themeFillShade="F2"/>
          </w:tcPr>
          <w:p w14:paraId="6E3BB013" w14:textId="6FC806D5" w:rsidR="00883C21" w:rsidRDefault="00883C21" w:rsidP="009070D7">
            <w:pPr>
              <w:jc w:val="both"/>
              <w:rPr>
                <w:b/>
              </w:rPr>
            </w:pPr>
            <w:r>
              <w:rPr>
                <w:b/>
              </w:rPr>
              <w:t>Key number</w:t>
            </w:r>
          </w:p>
        </w:tc>
        <w:tc>
          <w:tcPr>
            <w:tcW w:w="2511" w:type="dxa"/>
            <w:gridSpan w:val="2"/>
          </w:tcPr>
          <w:p w14:paraId="3E23C7C2" w14:textId="3F1A47A7" w:rsidR="00883C21" w:rsidRDefault="00883C21" w:rsidP="009070D7">
            <w:pPr>
              <w:jc w:val="both"/>
              <w:rPr>
                <w:b/>
              </w:rPr>
            </w:pPr>
          </w:p>
        </w:tc>
      </w:tr>
      <w:tr w:rsidR="00883C21" w14:paraId="4F6CA6D8" w14:textId="77777777" w:rsidTr="008D043E">
        <w:trPr>
          <w:trHeight w:val="539"/>
        </w:trPr>
        <w:tc>
          <w:tcPr>
            <w:tcW w:w="3206" w:type="dxa"/>
            <w:shd w:val="clear" w:color="auto" w:fill="F2F2F2" w:themeFill="background1" w:themeFillShade="F2"/>
          </w:tcPr>
          <w:p w14:paraId="3D545B66" w14:textId="680D4871" w:rsidR="00883C21" w:rsidRDefault="00883C21" w:rsidP="009070D7">
            <w:pPr>
              <w:jc w:val="both"/>
              <w:rPr>
                <w:b/>
              </w:rPr>
            </w:pPr>
            <w:r>
              <w:rPr>
                <w:b/>
              </w:rPr>
              <w:t>Keys issued by</w:t>
            </w:r>
          </w:p>
        </w:tc>
        <w:tc>
          <w:tcPr>
            <w:tcW w:w="3163" w:type="dxa"/>
            <w:gridSpan w:val="3"/>
          </w:tcPr>
          <w:p w14:paraId="688CF1EC" w14:textId="77777777" w:rsidR="00883C21" w:rsidRDefault="00883C21" w:rsidP="009070D7">
            <w:pPr>
              <w:jc w:val="both"/>
              <w:rPr>
                <w:b/>
              </w:rPr>
            </w:pPr>
          </w:p>
        </w:tc>
        <w:tc>
          <w:tcPr>
            <w:tcW w:w="1055" w:type="dxa"/>
            <w:gridSpan w:val="2"/>
            <w:shd w:val="clear" w:color="auto" w:fill="F2F2F2" w:themeFill="background1" w:themeFillShade="F2"/>
          </w:tcPr>
          <w:p w14:paraId="0B8E3AA8" w14:textId="1E0E1CA1" w:rsidR="00883C21" w:rsidRDefault="00883C21" w:rsidP="009070D7">
            <w:pPr>
              <w:jc w:val="both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926" w:type="dxa"/>
          </w:tcPr>
          <w:p w14:paraId="1F064AB4" w14:textId="5F6433A8" w:rsidR="00883C21" w:rsidRDefault="00883C21" w:rsidP="009070D7">
            <w:pPr>
              <w:jc w:val="both"/>
              <w:rPr>
                <w:b/>
              </w:rPr>
            </w:pPr>
          </w:p>
        </w:tc>
      </w:tr>
      <w:tr w:rsidR="00883C21" w14:paraId="4C2DAEA1" w14:textId="77777777" w:rsidTr="008D043E">
        <w:trPr>
          <w:trHeight w:val="539"/>
        </w:trPr>
        <w:tc>
          <w:tcPr>
            <w:tcW w:w="3206" w:type="dxa"/>
            <w:shd w:val="clear" w:color="auto" w:fill="F2F2F2" w:themeFill="background1" w:themeFillShade="F2"/>
          </w:tcPr>
          <w:p w14:paraId="743CDCF3" w14:textId="60A0F695" w:rsidR="00883C21" w:rsidRDefault="00883C21" w:rsidP="009070D7">
            <w:pPr>
              <w:jc w:val="both"/>
              <w:rPr>
                <w:b/>
              </w:rPr>
            </w:pPr>
            <w:r>
              <w:rPr>
                <w:b/>
              </w:rPr>
              <w:t>Keys returned by</w:t>
            </w:r>
          </w:p>
        </w:tc>
        <w:tc>
          <w:tcPr>
            <w:tcW w:w="3163" w:type="dxa"/>
            <w:gridSpan w:val="3"/>
          </w:tcPr>
          <w:p w14:paraId="5DF53F1A" w14:textId="77777777" w:rsidR="00883C21" w:rsidRDefault="00883C21" w:rsidP="009070D7">
            <w:pPr>
              <w:jc w:val="both"/>
              <w:rPr>
                <w:b/>
              </w:rPr>
            </w:pPr>
          </w:p>
        </w:tc>
        <w:tc>
          <w:tcPr>
            <w:tcW w:w="1055" w:type="dxa"/>
            <w:gridSpan w:val="2"/>
            <w:shd w:val="clear" w:color="auto" w:fill="F2F2F2" w:themeFill="background1" w:themeFillShade="F2"/>
          </w:tcPr>
          <w:p w14:paraId="2482A6C8" w14:textId="2D0E29DF" w:rsidR="00883C21" w:rsidRDefault="00883C21" w:rsidP="009070D7">
            <w:pPr>
              <w:jc w:val="both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926" w:type="dxa"/>
          </w:tcPr>
          <w:p w14:paraId="4345146F" w14:textId="77777777" w:rsidR="00883C21" w:rsidRDefault="00883C21" w:rsidP="009070D7">
            <w:pPr>
              <w:jc w:val="both"/>
              <w:rPr>
                <w:b/>
              </w:rPr>
            </w:pPr>
          </w:p>
        </w:tc>
      </w:tr>
    </w:tbl>
    <w:p w14:paraId="1ADD3A2F" w14:textId="77777777" w:rsidR="006F1BC5" w:rsidRDefault="006F1BC5" w:rsidP="006F1BC5">
      <w:pPr>
        <w:spacing w:after="0"/>
        <w:rPr>
          <w:b/>
          <w:sz w:val="32"/>
          <w:szCs w:val="32"/>
          <w:u w:val="single"/>
        </w:rPr>
      </w:pPr>
    </w:p>
    <w:p w14:paraId="14173F97" w14:textId="143E130A" w:rsidR="006F1BC5" w:rsidRDefault="006F1BC5" w:rsidP="006F1BC5">
      <w:pPr>
        <w:spacing w:after="0"/>
        <w:rPr>
          <w:b/>
          <w:sz w:val="32"/>
          <w:szCs w:val="32"/>
          <w:u w:val="single"/>
        </w:rPr>
      </w:pPr>
    </w:p>
    <w:p w14:paraId="2C6D1F5B" w14:textId="7158ACCA" w:rsidR="006F1BC5" w:rsidRDefault="006F1BC5" w:rsidP="006F1BC5">
      <w:pPr>
        <w:spacing w:after="0"/>
        <w:rPr>
          <w:b/>
          <w:sz w:val="32"/>
          <w:szCs w:val="32"/>
          <w:u w:val="single"/>
        </w:rPr>
      </w:pPr>
    </w:p>
    <w:p w14:paraId="71E9AD34" w14:textId="77777777" w:rsidR="006F1BC5" w:rsidRDefault="006F1BC5" w:rsidP="006F1BC5">
      <w:pPr>
        <w:spacing w:after="0"/>
        <w:rPr>
          <w:b/>
          <w:sz w:val="32"/>
          <w:szCs w:val="32"/>
          <w:u w:val="single"/>
        </w:rPr>
      </w:pPr>
    </w:p>
    <w:p w14:paraId="29F8FDB6" w14:textId="77777777" w:rsidR="006F1BC5" w:rsidRDefault="006F1BC5" w:rsidP="006F1BC5">
      <w:pPr>
        <w:spacing w:after="0"/>
        <w:rPr>
          <w:b/>
          <w:sz w:val="32"/>
          <w:szCs w:val="32"/>
          <w:u w:val="single"/>
        </w:rPr>
      </w:pPr>
    </w:p>
    <w:p w14:paraId="7530ECFF" w14:textId="77777777" w:rsidR="006F1BC5" w:rsidRDefault="006F1BC5" w:rsidP="006F1BC5">
      <w:pPr>
        <w:spacing w:after="0"/>
        <w:rPr>
          <w:b/>
          <w:sz w:val="32"/>
          <w:szCs w:val="32"/>
          <w:u w:val="single"/>
        </w:rPr>
      </w:pPr>
    </w:p>
    <w:p w14:paraId="3916F7D2" w14:textId="32E8CD8D" w:rsidR="00D37DC0" w:rsidRDefault="006F1BC5" w:rsidP="006F1BC5">
      <w:pPr>
        <w:spacing w:after="0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inline distT="0" distB="0" distL="0" distR="0" wp14:anchorId="50B46598" wp14:editId="5380F1B8">
            <wp:extent cx="914400" cy="914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u w:val="single"/>
        </w:rPr>
        <w:t xml:space="preserve">      </w:t>
      </w:r>
      <w:r w:rsidR="00620459">
        <w:rPr>
          <w:b/>
          <w:sz w:val="32"/>
          <w:szCs w:val="32"/>
          <w:u w:val="single"/>
        </w:rPr>
        <w:t>CONDITIONS OF HIRE</w:t>
      </w:r>
      <w:r w:rsidR="00620459" w:rsidRPr="00DE274A">
        <w:rPr>
          <w:b/>
          <w:sz w:val="32"/>
          <w:szCs w:val="32"/>
          <w:u w:val="single"/>
        </w:rPr>
        <w:t xml:space="preserve"> 202</w:t>
      </w:r>
      <w:r w:rsidR="00043417">
        <w:rPr>
          <w:b/>
          <w:sz w:val="32"/>
          <w:szCs w:val="32"/>
          <w:u w:val="single"/>
        </w:rPr>
        <w:t>6</w:t>
      </w:r>
    </w:p>
    <w:p w14:paraId="233A538B" w14:textId="77777777" w:rsidR="006F1BC5" w:rsidRDefault="006F1BC5" w:rsidP="006F1BC5">
      <w:pPr>
        <w:spacing w:after="0"/>
        <w:rPr>
          <w:b/>
          <w:sz w:val="32"/>
          <w:szCs w:val="32"/>
          <w:u w:val="single"/>
        </w:rPr>
      </w:pPr>
    </w:p>
    <w:p w14:paraId="356CC8E3" w14:textId="29637C91" w:rsidR="00620459" w:rsidRDefault="00620459" w:rsidP="00620459">
      <w:pPr>
        <w:spacing w:after="0"/>
        <w:jc w:val="center"/>
      </w:pPr>
    </w:p>
    <w:p w14:paraId="58FAD8F6" w14:textId="77777777" w:rsidR="007D77CD" w:rsidRDefault="007D77CD" w:rsidP="003601A6">
      <w:pPr>
        <w:spacing w:after="0"/>
        <w:jc w:val="both"/>
      </w:pPr>
    </w:p>
    <w:p w14:paraId="15BC5EC8" w14:textId="77777777" w:rsidR="007D77CD" w:rsidRDefault="007D77CD" w:rsidP="003601A6">
      <w:pPr>
        <w:spacing w:after="0"/>
        <w:jc w:val="both"/>
      </w:pPr>
    </w:p>
    <w:p w14:paraId="6EFF0F79" w14:textId="326C4F9A" w:rsidR="003601A6" w:rsidRDefault="003601A6" w:rsidP="003601A6">
      <w:pPr>
        <w:spacing w:after="0"/>
        <w:jc w:val="both"/>
      </w:pPr>
      <w:r>
        <w:t xml:space="preserve">In the interest of all people using the </w:t>
      </w:r>
      <w:r w:rsidR="006F1BC5">
        <w:t>Living Nest</w:t>
      </w:r>
      <w:r w:rsidR="00FD3889">
        <w:t>,</w:t>
      </w:r>
      <w:r>
        <w:t xml:space="preserve"> and local residents, the following conditions of hire govern the use of this facility:</w:t>
      </w:r>
    </w:p>
    <w:p w14:paraId="4A019921" w14:textId="77777777" w:rsidR="003601A6" w:rsidRDefault="003601A6" w:rsidP="003601A6">
      <w:pPr>
        <w:spacing w:after="0"/>
        <w:jc w:val="both"/>
      </w:pPr>
    </w:p>
    <w:p w14:paraId="3A5C70B6" w14:textId="42F2C4F9" w:rsidR="003601A6" w:rsidRDefault="003601A6" w:rsidP="003601A6">
      <w:pPr>
        <w:spacing w:after="0"/>
        <w:jc w:val="both"/>
        <w:rPr>
          <w:b/>
          <w:u w:val="single"/>
        </w:rPr>
      </w:pPr>
      <w:r w:rsidRPr="008B00CF">
        <w:rPr>
          <w:b/>
          <w:u w:val="single"/>
        </w:rPr>
        <w:t>RESPONSIBILITY OF THE HIRER</w:t>
      </w:r>
    </w:p>
    <w:p w14:paraId="767B69AF" w14:textId="77777777" w:rsidR="00DB75DF" w:rsidRPr="008B00CF" w:rsidRDefault="00DB75DF" w:rsidP="003601A6">
      <w:pPr>
        <w:spacing w:after="0"/>
        <w:jc w:val="both"/>
        <w:rPr>
          <w:b/>
          <w:u w:val="single"/>
        </w:rPr>
      </w:pPr>
    </w:p>
    <w:p w14:paraId="075CDB46" w14:textId="77777777" w:rsidR="003601A6" w:rsidRDefault="003601A6" w:rsidP="003601A6">
      <w:pPr>
        <w:spacing w:after="0"/>
        <w:jc w:val="both"/>
      </w:pPr>
      <w:r>
        <w:t>When a hirer is using the building out of hours, they are responsible for ensuring the security of the building. Please lock the front door after your group members have entered.</w:t>
      </w:r>
    </w:p>
    <w:p w14:paraId="1054C827" w14:textId="77777777" w:rsidR="003601A6" w:rsidRDefault="003601A6" w:rsidP="003601A6">
      <w:pPr>
        <w:spacing w:after="0"/>
        <w:jc w:val="both"/>
      </w:pPr>
    </w:p>
    <w:p w14:paraId="1F8F2ABB" w14:textId="77777777" w:rsidR="003601A6" w:rsidRDefault="003601A6" w:rsidP="003601A6">
      <w:pPr>
        <w:spacing w:after="0"/>
        <w:jc w:val="both"/>
      </w:pPr>
      <w:r>
        <w:t>Access should be strictly limited to the members of the group. Do not allow anyone else to enter the</w:t>
      </w:r>
    </w:p>
    <w:p w14:paraId="52670201" w14:textId="77777777" w:rsidR="003601A6" w:rsidRDefault="003601A6" w:rsidP="003601A6">
      <w:pPr>
        <w:spacing w:after="0"/>
        <w:jc w:val="both"/>
      </w:pPr>
      <w:r>
        <w:t>building. (e.g. to go to the toilet).</w:t>
      </w:r>
    </w:p>
    <w:p w14:paraId="2C60BE7F" w14:textId="77777777" w:rsidR="003601A6" w:rsidRDefault="003601A6" w:rsidP="003601A6">
      <w:pPr>
        <w:spacing w:after="0"/>
        <w:jc w:val="both"/>
      </w:pPr>
    </w:p>
    <w:p w14:paraId="1678D6E5" w14:textId="77777777" w:rsidR="003601A6" w:rsidRDefault="003601A6" w:rsidP="003601A6">
      <w:pPr>
        <w:spacing w:after="0"/>
        <w:jc w:val="both"/>
      </w:pPr>
      <w:r>
        <w:t>All Hirers accept responsibility and accountability to adhere to the conditions set out in this document.</w:t>
      </w:r>
    </w:p>
    <w:p w14:paraId="34D8D0FB" w14:textId="77777777" w:rsidR="003601A6" w:rsidRDefault="003601A6" w:rsidP="003601A6">
      <w:pPr>
        <w:spacing w:after="0"/>
        <w:jc w:val="both"/>
      </w:pPr>
    </w:p>
    <w:p w14:paraId="7CD5F317" w14:textId="77777777" w:rsidR="003601A6" w:rsidRDefault="003601A6" w:rsidP="003601A6">
      <w:pPr>
        <w:spacing w:after="0"/>
        <w:jc w:val="both"/>
      </w:pPr>
      <w:r>
        <w:t xml:space="preserve">Each Hirer is responsible at all times for the safe evacuation of all members of their group. The Hirer has the responsibility to </w:t>
      </w:r>
      <w:proofErr w:type="spellStart"/>
      <w:r>
        <w:t>familiarise</w:t>
      </w:r>
      <w:proofErr w:type="spellEnd"/>
      <w:r>
        <w:t xml:space="preserve"> all people in their group of the evacuation procedure in case of an emergency. The </w:t>
      </w:r>
      <w:r w:rsidRPr="00DB75DF">
        <w:rPr>
          <w:b/>
        </w:rPr>
        <w:t>Emergency Evacuation Plan</w:t>
      </w:r>
      <w:r>
        <w:t xml:space="preserve"> is on display in every room. Please take note of nearest Exits and Assembly area. Hirers need to have a mobile phone available to use in case of emergency.  Dial 000. </w:t>
      </w:r>
    </w:p>
    <w:p w14:paraId="36DBA541" w14:textId="77777777" w:rsidR="003601A6" w:rsidRDefault="003601A6" w:rsidP="003601A6">
      <w:pPr>
        <w:spacing w:after="0"/>
        <w:jc w:val="both"/>
      </w:pPr>
    </w:p>
    <w:p w14:paraId="68AE80D1" w14:textId="5A654298" w:rsidR="00620459" w:rsidRDefault="003601A6" w:rsidP="003601A6">
      <w:pPr>
        <w:spacing w:after="0"/>
        <w:jc w:val="both"/>
      </w:pPr>
      <w:r>
        <w:t xml:space="preserve">A </w:t>
      </w:r>
      <w:r w:rsidRPr="003601A6">
        <w:rPr>
          <w:b/>
        </w:rPr>
        <w:t>First Aid Kit</w:t>
      </w:r>
      <w:r>
        <w:t xml:space="preserve"> is available in the Kitchen.  Accidents and Incidents must be recorded in the book with the </w:t>
      </w:r>
      <w:r w:rsidRPr="003601A6">
        <w:rPr>
          <w:b/>
        </w:rPr>
        <w:t>First Aid Kit</w:t>
      </w:r>
      <w:r>
        <w:t>.</w:t>
      </w:r>
    </w:p>
    <w:p w14:paraId="7D1E4AEB" w14:textId="77777777" w:rsidR="007D6D71" w:rsidRDefault="007D6D71" w:rsidP="007D6D71">
      <w:pPr>
        <w:spacing w:after="0"/>
        <w:jc w:val="both"/>
      </w:pPr>
    </w:p>
    <w:p w14:paraId="0E2D1395" w14:textId="689FF038" w:rsidR="007D6D71" w:rsidRDefault="007D6D71" w:rsidP="007D6D71">
      <w:pPr>
        <w:spacing w:after="0"/>
        <w:jc w:val="both"/>
        <w:rPr>
          <w:b/>
          <w:u w:val="single"/>
        </w:rPr>
      </w:pPr>
      <w:r w:rsidRPr="008B00CF">
        <w:rPr>
          <w:b/>
          <w:u w:val="single"/>
        </w:rPr>
        <w:t>C</w:t>
      </w:r>
      <w:r w:rsidR="00B91A2D">
        <w:rPr>
          <w:b/>
          <w:u w:val="single"/>
        </w:rPr>
        <w:t>OTTAGE</w:t>
      </w:r>
      <w:r w:rsidRPr="008B00CF">
        <w:rPr>
          <w:b/>
          <w:u w:val="single"/>
        </w:rPr>
        <w:t xml:space="preserve"> USE</w:t>
      </w:r>
    </w:p>
    <w:p w14:paraId="41D29214" w14:textId="77777777" w:rsidR="00DB75DF" w:rsidRPr="008B00CF" w:rsidRDefault="00DB75DF" w:rsidP="007D6D71">
      <w:pPr>
        <w:spacing w:after="0"/>
        <w:jc w:val="both"/>
        <w:rPr>
          <w:b/>
          <w:u w:val="single"/>
        </w:rPr>
      </w:pPr>
    </w:p>
    <w:p w14:paraId="56780882" w14:textId="68B28300" w:rsidR="007D6D71" w:rsidRDefault="007D6D71" w:rsidP="00C93E86">
      <w:pPr>
        <w:pStyle w:val="ListParagraph"/>
        <w:numPr>
          <w:ilvl w:val="0"/>
          <w:numId w:val="1"/>
        </w:numPr>
        <w:spacing w:after="0"/>
        <w:jc w:val="both"/>
      </w:pPr>
      <w:r>
        <w:t>No Alcohol will be sold on the premises. No keg beer.</w:t>
      </w:r>
      <w:r w:rsidR="00C93E86">
        <w:t xml:space="preserve"> </w:t>
      </w:r>
      <w:r>
        <w:t>If alcohol is consumed on the premises it must be confined to the areas hired for the</w:t>
      </w:r>
      <w:r w:rsidR="00C93E86">
        <w:t xml:space="preserve"> </w:t>
      </w:r>
      <w:r w:rsidR="00B91A2D">
        <w:t>approved use</w:t>
      </w:r>
      <w:r>
        <w:t>. This includes no alcohol to be consumed at the front or sides of the building</w:t>
      </w:r>
      <w:r w:rsidR="00C93E86">
        <w:t xml:space="preserve"> </w:t>
      </w:r>
      <w:r>
        <w:t xml:space="preserve">or in the </w:t>
      </w:r>
      <w:r w:rsidR="00B91A2D">
        <w:t>entrance</w:t>
      </w:r>
      <w:r>
        <w:t>. Hirers must comply with the Liquor Act 2007.</w:t>
      </w:r>
      <w:r w:rsidR="00C93E86">
        <w:t xml:space="preserve"> </w:t>
      </w:r>
      <w:r>
        <w:t>For further information regarding Licensing law details please contact the Licensing</w:t>
      </w:r>
      <w:r w:rsidR="00C93E86">
        <w:t xml:space="preserve"> </w:t>
      </w:r>
      <w:r>
        <w:t>Police on 4323 5599.</w:t>
      </w:r>
    </w:p>
    <w:p w14:paraId="55EB44DB" w14:textId="77777777" w:rsidR="007D6D71" w:rsidRDefault="007D6D71" w:rsidP="007D6D71">
      <w:pPr>
        <w:spacing w:after="0"/>
        <w:jc w:val="both"/>
      </w:pPr>
    </w:p>
    <w:p w14:paraId="437E4A05" w14:textId="5550B6AE" w:rsidR="007D6D71" w:rsidRDefault="007D6D71" w:rsidP="000F2CD8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No smoking is allowed inside or outside the building. </w:t>
      </w:r>
    </w:p>
    <w:p w14:paraId="147D06DB" w14:textId="77777777" w:rsidR="00DB75DF" w:rsidRDefault="00DB75DF" w:rsidP="00DB75DF">
      <w:pPr>
        <w:spacing w:after="0"/>
        <w:jc w:val="both"/>
      </w:pPr>
    </w:p>
    <w:p w14:paraId="65152803" w14:textId="4F74D94C" w:rsidR="007D6D71" w:rsidRDefault="007D6D71" w:rsidP="00C93E86">
      <w:pPr>
        <w:pStyle w:val="ListParagraph"/>
        <w:numPr>
          <w:ilvl w:val="0"/>
          <w:numId w:val="1"/>
        </w:numPr>
        <w:spacing w:after="0"/>
        <w:jc w:val="both"/>
      </w:pPr>
      <w:r>
        <w:t>All amplified and/or loud noise will cease at 10</w:t>
      </w:r>
      <w:r w:rsidR="00C93E86">
        <w:t>:</w:t>
      </w:r>
      <w:r>
        <w:t xml:space="preserve">30pm Sunday to Thursday, and </w:t>
      </w:r>
      <w:r w:rsidR="00C93E86">
        <w:t>at 11:</w:t>
      </w:r>
      <w:r>
        <w:t>30pm Friday and Saturday.</w:t>
      </w:r>
    </w:p>
    <w:p w14:paraId="77ACDEF7" w14:textId="77777777" w:rsidR="007D6D71" w:rsidRDefault="007D6D71" w:rsidP="007D6D71">
      <w:pPr>
        <w:spacing w:after="0"/>
        <w:jc w:val="both"/>
      </w:pPr>
    </w:p>
    <w:p w14:paraId="15034F6C" w14:textId="272689BC" w:rsidR="007D6D71" w:rsidRDefault="007D6D71" w:rsidP="00C93E86">
      <w:pPr>
        <w:pStyle w:val="ListParagraph"/>
        <w:numPr>
          <w:ilvl w:val="0"/>
          <w:numId w:val="1"/>
        </w:numPr>
        <w:spacing w:after="0"/>
        <w:jc w:val="both"/>
      </w:pPr>
      <w:r>
        <w:lastRenderedPageBreak/>
        <w:t>Activities at the Centre are to conclude at 10</w:t>
      </w:r>
      <w:r w:rsidR="00C93E86">
        <w:t>:</w:t>
      </w:r>
      <w:r>
        <w:t>30pm Sunday to Thursday and at Midnight Friday and Saturday. Users are to depart in a quiet and orderly manner</w:t>
      </w:r>
      <w:r w:rsidR="00C93E86">
        <w:t xml:space="preserve"> </w:t>
      </w:r>
      <w:r>
        <w:t xml:space="preserve">and leave the vicinity. </w:t>
      </w:r>
    </w:p>
    <w:p w14:paraId="3B0AA273" w14:textId="77777777" w:rsidR="007D6D71" w:rsidRDefault="007D6D71" w:rsidP="007D6D71">
      <w:pPr>
        <w:spacing w:after="0"/>
        <w:jc w:val="both"/>
      </w:pPr>
    </w:p>
    <w:p w14:paraId="7D37C82E" w14:textId="7B8AFD1E" w:rsidR="007D6D71" w:rsidRDefault="007D6D71" w:rsidP="00C93E86">
      <w:pPr>
        <w:pStyle w:val="ListParagraph"/>
        <w:numPr>
          <w:ilvl w:val="0"/>
          <w:numId w:val="1"/>
        </w:numPr>
        <w:spacing w:after="0"/>
        <w:jc w:val="both"/>
      </w:pPr>
      <w:r>
        <w:t>Due to WHS regulations, under NO circumstances are children permitted to be in the kitchen</w:t>
      </w:r>
      <w:r w:rsidR="00C93E86">
        <w:t xml:space="preserve"> </w:t>
      </w:r>
      <w:r>
        <w:t>at any time whilst on the premises.</w:t>
      </w:r>
    </w:p>
    <w:p w14:paraId="1EC3C72A" w14:textId="77777777" w:rsidR="007D6D71" w:rsidRDefault="007D6D71" w:rsidP="007D6D71">
      <w:pPr>
        <w:spacing w:after="0"/>
        <w:jc w:val="both"/>
      </w:pPr>
    </w:p>
    <w:p w14:paraId="57BC6455" w14:textId="27E26217" w:rsidR="007D6D71" w:rsidRDefault="007D6D71" w:rsidP="007D6D71">
      <w:pPr>
        <w:spacing w:after="0"/>
        <w:jc w:val="both"/>
        <w:rPr>
          <w:b/>
          <w:u w:val="single"/>
        </w:rPr>
      </w:pPr>
      <w:r w:rsidRPr="008B00CF">
        <w:rPr>
          <w:b/>
          <w:u w:val="single"/>
        </w:rPr>
        <w:t>PRIORITY OF USE</w:t>
      </w:r>
    </w:p>
    <w:p w14:paraId="32D9E359" w14:textId="77777777" w:rsidR="00DB75DF" w:rsidRPr="008B00CF" w:rsidRDefault="00DB75DF" w:rsidP="007D6D71">
      <w:pPr>
        <w:spacing w:after="0"/>
        <w:jc w:val="both"/>
        <w:rPr>
          <w:b/>
          <w:u w:val="single"/>
        </w:rPr>
      </w:pPr>
    </w:p>
    <w:p w14:paraId="7161F50E" w14:textId="723590DB" w:rsidR="007D6D71" w:rsidRDefault="007D6D71" w:rsidP="00C93E86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Permanent bookings (i.e. regular weekly hire) will get priority over other bookings. The </w:t>
      </w:r>
      <w:r w:rsidR="00B91A2D">
        <w:t xml:space="preserve">Living </w:t>
      </w:r>
      <w:r w:rsidR="006F1BC5">
        <w:t>Nest</w:t>
      </w:r>
      <w:r>
        <w:t xml:space="preserve"> reserves the right to cancel bookings on one month’s notice to allow priority groups to have access.</w:t>
      </w:r>
    </w:p>
    <w:p w14:paraId="560314AB" w14:textId="77777777" w:rsidR="007D6D71" w:rsidRDefault="007D6D71" w:rsidP="007D6D71">
      <w:pPr>
        <w:spacing w:after="0"/>
        <w:jc w:val="both"/>
      </w:pPr>
    </w:p>
    <w:p w14:paraId="05917271" w14:textId="7D0066FE" w:rsidR="007D6D71" w:rsidRDefault="007D6D71" w:rsidP="006F1BC5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Booking staff have the authority to deny access to a hirer where the activity is considered inappropriate for the building. </w:t>
      </w:r>
    </w:p>
    <w:p w14:paraId="137C1723" w14:textId="77777777" w:rsidR="006F1BC5" w:rsidRDefault="006F1BC5" w:rsidP="006F1BC5">
      <w:pPr>
        <w:spacing w:after="0"/>
        <w:jc w:val="both"/>
      </w:pPr>
    </w:p>
    <w:p w14:paraId="37E00988" w14:textId="3F979B1C" w:rsidR="007D6D71" w:rsidRDefault="007D6D71" w:rsidP="00C93E86">
      <w:pPr>
        <w:pStyle w:val="ListParagraph"/>
        <w:numPr>
          <w:ilvl w:val="0"/>
          <w:numId w:val="2"/>
        </w:numPr>
        <w:spacing w:after="0"/>
        <w:jc w:val="both"/>
      </w:pPr>
      <w:r>
        <w:t>On-going evaluation of groups using the C</w:t>
      </w:r>
      <w:r w:rsidR="00B91A2D">
        <w:t>ottage</w:t>
      </w:r>
      <w:r>
        <w:t xml:space="preserve"> will be conducted and future hiring will be considered in light of these evaluations. Failure to adhere to any of the Conditions of Hire may result in a hirer being refused access to the building in the future.</w:t>
      </w:r>
    </w:p>
    <w:p w14:paraId="28DA6DE4" w14:textId="77777777" w:rsidR="007D6D71" w:rsidRDefault="007D6D71" w:rsidP="007D6D71">
      <w:pPr>
        <w:spacing w:after="0"/>
        <w:jc w:val="both"/>
      </w:pPr>
    </w:p>
    <w:p w14:paraId="574B658D" w14:textId="46C8A11D" w:rsidR="007D6D71" w:rsidRPr="006F1BC5" w:rsidRDefault="007D6D71" w:rsidP="006F1BC5">
      <w:pPr>
        <w:rPr>
          <w:b/>
          <w:u w:val="single"/>
        </w:rPr>
      </w:pPr>
    </w:p>
    <w:p w14:paraId="0283BDAD" w14:textId="46525410" w:rsidR="007D6D71" w:rsidRDefault="007D6D71" w:rsidP="007D6D71">
      <w:pPr>
        <w:spacing w:after="0"/>
        <w:jc w:val="both"/>
        <w:rPr>
          <w:b/>
          <w:u w:val="single"/>
        </w:rPr>
      </w:pPr>
      <w:r w:rsidRPr="008B00CF">
        <w:rPr>
          <w:b/>
          <w:u w:val="single"/>
        </w:rPr>
        <w:t>PUBLIC LIABILITY INSURANCE</w:t>
      </w:r>
    </w:p>
    <w:p w14:paraId="5F6FCAC5" w14:textId="77777777" w:rsidR="00DB75DF" w:rsidRPr="008B00CF" w:rsidRDefault="00DB75DF" w:rsidP="007D6D71">
      <w:pPr>
        <w:spacing w:after="0"/>
        <w:jc w:val="both"/>
        <w:rPr>
          <w:b/>
          <w:u w:val="single"/>
        </w:rPr>
      </w:pPr>
    </w:p>
    <w:p w14:paraId="13103519" w14:textId="7B1B2469" w:rsidR="007D6D71" w:rsidRDefault="007D6D71" w:rsidP="008B00CF">
      <w:pPr>
        <w:pStyle w:val="ListParagraph"/>
        <w:numPr>
          <w:ilvl w:val="0"/>
          <w:numId w:val="5"/>
        </w:numPr>
        <w:spacing w:after="0"/>
        <w:jc w:val="both"/>
      </w:pPr>
      <w:r>
        <w:t>Permanent/regular hirers of the C</w:t>
      </w:r>
      <w:r w:rsidR="00B91A2D">
        <w:t>ottage</w:t>
      </w:r>
      <w:r>
        <w:t>, Registered bodies and Associations and those who charge fees must provide evidence of Public Liability Insurance. Failure to provide such evidence will result in the cancellation of future bookings.</w:t>
      </w:r>
    </w:p>
    <w:p w14:paraId="6FD1A9BE" w14:textId="77777777" w:rsidR="007D6D71" w:rsidRDefault="007D6D71" w:rsidP="007D6D71">
      <w:pPr>
        <w:spacing w:after="0"/>
        <w:jc w:val="both"/>
      </w:pPr>
    </w:p>
    <w:p w14:paraId="5969CE91" w14:textId="64A2581F" w:rsidR="007D6D71" w:rsidRDefault="006F1BC5" w:rsidP="008B00CF">
      <w:pPr>
        <w:pStyle w:val="ListParagraph"/>
        <w:numPr>
          <w:ilvl w:val="0"/>
          <w:numId w:val="5"/>
        </w:numPr>
        <w:spacing w:after="0"/>
        <w:jc w:val="both"/>
      </w:pPr>
      <w:r>
        <w:t>The Living Nest</w:t>
      </w:r>
      <w:r w:rsidR="007D6D71">
        <w:t xml:space="preserve"> does carry a Public Liability policy for casual hirers (that do not fall under 1) to hold private functions, parties, public meetings etc. This cover will also extend to non-profit community groups up to 10 times per calendar year. However, it is preferable that casual hirers also maintain their own Public Liability Insurance.</w:t>
      </w:r>
    </w:p>
    <w:p w14:paraId="4B2663EC" w14:textId="77777777" w:rsidR="007D6D71" w:rsidRDefault="007D6D71" w:rsidP="007D6D71">
      <w:pPr>
        <w:spacing w:after="0"/>
        <w:jc w:val="both"/>
      </w:pPr>
    </w:p>
    <w:p w14:paraId="1AD42702" w14:textId="2B7CD712" w:rsidR="007D6D71" w:rsidRDefault="007D6D71" w:rsidP="007D6D71">
      <w:pPr>
        <w:spacing w:after="0"/>
        <w:jc w:val="both"/>
        <w:rPr>
          <w:b/>
          <w:u w:val="single"/>
        </w:rPr>
      </w:pPr>
      <w:r w:rsidRPr="008B00CF">
        <w:rPr>
          <w:b/>
          <w:u w:val="single"/>
        </w:rPr>
        <w:t>PAYMENT</w:t>
      </w:r>
    </w:p>
    <w:p w14:paraId="6F53A98C" w14:textId="77777777" w:rsidR="00DB75DF" w:rsidRPr="008B00CF" w:rsidRDefault="00DB75DF" w:rsidP="007D6D71">
      <w:pPr>
        <w:spacing w:after="0"/>
        <w:jc w:val="both"/>
        <w:rPr>
          <w:b/>
          <w:u w:val="single"/>
        </w:rPr>
      </w:pPr>
    </w:p>
    <w:p w14:paraId="29B4DE56" w14:textId="196190CC" w:rsidR="007D6D71" w:rsidRDefault="007D6D71" w:rsidP="00AD510A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Bookings will only be confirmed after </w:t>
      </w:r>
      <w:r w:rsidR="006F1BC5">
        <w:t>paperwork is completed.</w:t>
      </w:r>
    </w:p>
    <w:p w14:paraId="779234FF" w14:textId="1AEC6EF2" w:rsidR="007D6D71" w:rsidRDefault="007D6D71" w:rsidP="007D07A4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A hirer of a room must give the Centre 1 </w:t>
      </w:r>
      <w:r w:rsidR="00990922">
        <w:t>weeks’ notice</w:t>
      </w:r>
      <w:r>
        <w:t xml:space="preserve"> for cancellation of a booking. </w:t>
      </w:r>
    </w:p>
    <w:p w14:paraId="3F08233B" w14:textId="46B47527" w:rsidR="007D6D71" w:rsidRDefault="008B00CF" w:rsidP="008B00CF">
      <w:pPr>
        <w:pStyle w:val="ListParagraph"/>
        <w:numPr>
          <w:ilvl w:val="0"/>
          <w:numId w:val="6"/>
        </w:numPr>
        <w:spacing w:after="0"/>
        <w:jc w:val="both"/>
      </w:pPr>
      <w:r>
        <w:t>Invoicing:</w:t>
      </w:r>
      <w:r w:rsidR="007D6D71">
        <w:t xml:space="preserve">  Regular hirers will be invoiced monthly.   Regular hirers are asked to give as much notice as possible of any cancellations </w:t>
      </w:r>
      <w:r>
        <w:t>or changes</w:t>
      </w:r>
      <w:r w:rsidR="007D6D71">
        <w:t xml:space="preserve"> to rooms to enable invoicing adjustments to be made.</w:t>
      </w:r>
    </w:p>
    <w:p w14:paraId="363C6D5E" w14:textId="77777777" w:rsidR="007D6D71" w:rsidRDefault="007D6D71" w:rsidP="007D6D71">
      <w:pPr>
        <w:spacing w:after="0"/>
        <w:jc w:val="both"/>
      </w:pPr>
      <w:r>
        <w:t xml:space="preserve"> </w:t>
      </w:r>
    </w:p>
    <w:p w14:paraId="473C8E4F" w14:textId="07C5F1B9" w:rsidR="007D6D71" w:rsidRDefault="007D6D71" w:rsidP="007D6D71">
      <w:pPr>
        <w:spacing w:after="0"/>
        <w:jc w:val="both"/>
        <w:rPr>
          <w:b/>
          <w:u w:val="single"/>
        </w:rPr>
      </w:pPr>
      <w:r w:rsidRPr="002B3AEC">
        <w:rPr>
          <w:b/>
          <w:u w:val="single"/>
        </w:rPr>
        <w:t>EQUIPMENT</w:t>
      </w:r>
    </w:p>
    <w:p w14:paraId="30C942C2" w14:textId="77777777" w:rsidR="007D6D71" w:rsidRDefault="007D6D71" w:rsidP="007D6D71">
      <w:pPr>
        <w:spacing w:after="0"/>
        <w:jc w:val="both"/>
      </w:pPr>
    </w:p>
    <w:p w14:paraId="3A3C43EB" w14:textId="32D362E7" w:rsidR="007D6D71" w:rsidRDefault="007D6D71" w:rsidP="007D6D71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Any equipment brought into the Centre by a hirer is at the hirer’s own risk. The </w:t>
      </w:r>
      <w:r w:rsidR="006F1BC5">
        <w:t>Nest</w:t>
      </w:r>
      <w:r>
        <w:t xml:space="preserve"> does not accept responsibility for any loss, damage or theft of a hirer’s equipment or effects even if permission to store on site has been given. The hirer is responsible for any accidents caused to any person by their equipment.</w:t>
      </w:r>
    </w:p>
    <w:p w14:paraId="6DF199F4" w14:textId="77777777" w:rsidR="00990922" w:rsidRDefault="00990922" w:rsidP="00990922">
      <w:pPr>
        <w:spacing w:after="0"/>
        <w:jc w:val="both"/>
      </w:pPr>
    </w:p>
    <w:p w14:paraId="350672B3" w14:textId="70ED5BB7" w:rsidR="007D6D71" w:rsidRDefault="007D6D71" w:rsidP="00DB75DF">
      <w:pPr>
        <w:pStyle w:val="ListParagraph"/>
        <w:numPr>
          <w:ilvl w:val="0"/>
          <w:numId w:val="7"/>
        </w:numPr>
        <w:spacing w:after="0"/>
        <w:jc w:val="both"/>
      </w:pPr>
      <w:r>
        <w:t>Hirers are responsible for any accidents caused by their negligence or failure to take due care.</w:t>
      </w:r>
    </w:p>
    <w:p w14:paraId="536B1F2F" w14:textId="77777777" w:rsidR="007D6D71" w:rsidRDefault="007D6D71" w:rsidP="007D6D71">
      <w:pPr>
        <w:spacing w:after="0"/>
        <w:jc w:val="both"/>
      </w:pPr>
    </w:p>
    <w:p w14:paraId="4F9825F7" w14:textId="31C60982" w:rsidR="007D6D71" w:rsidRDefault="007D6D71" w:rsidP="00DB75DF">
      <w:pPr>
        <w:pStyle w:val="ListParagraph"/>
        <w:numPr>
          <w:ilvl w:val="0"/>
          <w:numId w:val="7"/>
        </w:numPr>
        <w:spacing w:after="0"/>
        <w:jc w:val="both"/>
      </w:pPr>
      <w:r>
        <w:lastRenderedPageBreak/>
        <w:t xml:space="preserve">The </w:t>
      </w:r>
      <w:r w:rsidR="00B91A2D">
        <w:t xml:space="preserve">Living </w:t>
      </w:r>
      <w:r w:rsidR="006F1BC5">
        <w:t>Nest</w:t>
      </w:r>
      <w:r>
        <w:t xml:space="preserve"> has very limited storage rooms. Regular hirers may apply to for use of storage space within the</w:t>
      </w:r>
      <w:r w:rsidR="006F1BC5">
        <w:t xml:space="preserve"> </w:t>
      </w:r>
      <w:r w:rsidR="00B91A2D">
        <w:t xml:space="preserve">Living </w:t>
      </w:r>
      <w:r w:rsidR="006F1BC5">
        <w:t>Nest</w:t>
      </w:r>
      <w:r>
        <w:t xml:space="preserve"> for their equipment. Requests may be granted after consideration of the available space and on condition that equipment is stored in a tidy manner and does not create a fire hazard. Fees may be charged for storage.</w:t>
      </w:r>
    </w:p>
    <w:p w14:paraId="1AF5510B" w14:textId="77777777" w:rsidR="007D6D71" w:rsidRDefault="007D6D71" w:rsidP="007D6D71">
      <w:pPr>
        <w:spacing w:after="0"/>
        <w:jc w:val="both"/>
      </w:pPr>
    </w:p>
    <w:p w14:paraId="5032E471" w14:textId="5387BBB8" w:rsidR="007D6D71" w:rsidRDefault="007D6D71" w:rsidP="00DB75DF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Any equipment owned by the hirer and stored </w:t>
      </w:r>
      <w:r w:rsidR="00B91A2D">
        <w:t>at</w:t>
      </w:r>
      <w:r>
        <w:t xml:space="preserve"> the </w:t>
      </w:r>
      <w:r w:rsidR="00B91A2D">
        <w:t xml:space="preserve">Living </w:t>
      </w:r>
      <w:r w:rsidR="006F1BC5">
        <w:t xml:space="preserve">Nest </w:t>
      </w:r>
      <w:r>
        <w:t>must be returned to its storage area at the conclusion of each hire session to ensure the room/s used is free for others.</w:t>
      </w:r>
    </w:p>
    <w:p w14:paraId="703E7FFD" w14:textId="77777777" w:rsidR="006F1BC5" w:rsidRDefault="006F1BC5" w:rsidP="007D6D71">
      <w:pPr>
        <w:spacing w:after="0"/>
        <w:jc w:val="both"/>
        <w:rPr>
          <w:b/>
          <w:u w:val="single"/>
        </w:rPr>
      </w:pPr>
    </w:p>
    <w:p w14:paraId="46938A15" w14:textId="1691BE4E" w:rsidR="007D6D71" w:rsidRDefault="007D6D71" w:rsidP="007D6D71">
      <w:pPr>
        <w:spacing w:after="0"/>
        <w:jc w:val="both"/>
        <w:rPr>
          <w:b/>
          <w:u w:val="single"/>
        </w:rPr>
      </w:pPr>
      <w:r w:rsidRPr="00DB75DF">
        <w:rPr>
          <w:b/>
          <w:u w:val="single"/>
        </w:rPr>
        <w:t>LEAVING THE BUILDING</w:t>
      </w:r>
    </w:p>
    <w:p w14:paraId="4F3FDA70" w14:textId="77777777" w:rsidR="00990922" w:rsidRPr="00DB75DF" w:rsidRDefault="00990922" w:rsidP="007D6D71">
      <w:pPr>
        <w:spacing w:after="0"/>
        <w:jc w:val="both"/>
        <w:rPr>
          <w:b/>
          <w:u w:val="single"/>
        </w:rPr>
      </w:pPr>
    </w:p>
    <w:p w14:paraId="1B56D7B8" w14:textId="2642AB9E" w:rsidR="007D6D71" w:rsidRDefault="007D6D71" w:rsidP="00B23462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The hirer is responsible for ensuring the room/s used is left in a clean and tidy condition. This includes the toilets and any other areas used. </w:t>
      </w:r>
    </w:p>
    <w:p w14:paraId="66BE959A" w14:textId="77777777" w:rsidR="006F1BC5" w:rsidRDefault="006F1BC5" w:rsidP="006F1BC5">
      <w:pPr>
        <w:pStyle w:val="ListParagraph"/>
        <w:spacing w:after="0"/>
        <w:jc w:val="both"/>
      </w:pPr>
    </w:p>
    <w:p w14:paraId="70F40DDB" w14:textId="53687934" w:rsidR="007D6D71" w:rsidRDefault="007D6D71" w:rsidP="00DE1581">
      <w:pPr>
        <w:pStyle w:val="ListParagraph"/>
        <w:numPr>
          <w:ilvl w:val="0"/>
          <w:numId w:val="8"/>
        </w:numPr>
        <w:spacing w:after="0"/>
        <w:jc w:val="both"/>
      </w:pPr>
      <w:r>
        <w:t>All kitchenware must be washed and returned to the appropriate cupboard. Benches and sinks must be cleaned</w:t>
      </w:r>
      <w:r w:rsidR="006F1BC5">
        <w:t>.</w:t>
      </w:r>
    </w:p>
    <w:p w14:paraId="69FEA9C3" w14:textId="77777777" w:rsidR="006F1BC5" w:rsidRDefault="006F1BC5" w:rsidP="006F1BC5">
      <w:pPr>
        <w:spacing w:after="0"/>
        <w:jc w:val="both"/>
      </w:pPr>
    </w:p>
    <w:p w14:paraId="5DC46B4A" w14:textId="58D49457" w:rsidR="007D6D71" w:rsidRDefault="007D6D71" w:rsidP="00DB75DF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All rubbish must be removed from the premises and disposed of. The </w:t>
      </w:r>
      <w:r w:rsidR="00B91A2D">
        <w:t xml:space="preserve">Living </w:t>
      </w:r>
      <w:r w:rsidR="006F1BC5">
        <w:t>Nest</w:t>
      </w:r>
      <w:r>
        <w:t xml:space="preserve"> does not have any Otto bins.</w:t>
      </w:r>
    </w:p>
    <w:p w14:paraId="5354E2E7" w14:textId="77777777" w:rsidR="007D6D71" w:rsidRDefault="007D6D71" w:rsidP="007D6D71">
      <w:pPr>
        <w:spacing w:after="0"/>
        <w:jc w:val="both"/>
      </w:pPr>
    </w:p>
    <w:p w14:paraId="7A919CC5" w14:textId="72756906" w:rsidR="007D6D71" w:rsidRDefault="007D6D71" w:rsidP="00DB75DF">
      <w:pPr>
        <w:pStyle w:val="ListParagraph"/>
        <w:numPr>
          <w:ilvl w:val="0"/>
          <w:numId w:val="8"/>
        </w:numPr>
        <w:spacing w:after="0"/>
        <w:jc w:val="both"/>
      </w:pPr>
      <w:r>
        <w:t>Any equipment used by the hirer including tables, chairs, whiteboards etc. must be returned to its original position in a clean and tidy condition. Please do not drag furniture across the floor. Tables must be carried by two people at all times.</w:t>
      </w:r>
    </w:p>
    <w:p w14:paraId="3F381E23" w14:textId="77777777" w:rsidR="007D6D71" w:rsidRDefault="007D6D71" w:rsidP="007D6D71">
      <w:pPr>
        <w:spacing w:after="0"/>
        <w:jc w:val="both"/>
      </w:pPr>
    </w:p>
    <w:p w14:paraId="66E90632" w14:textId="4B72775D" w:rsidR="007D6D71" w:rsidRDefault="007D6D71" w:rsidP="00DB75DF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On completion of the activities, all windows and doors are to be locked and lights turned off, toilets are checked for cleanliness and any stragglers, and the </w:t>
      </w:r>
      <w:r w:rsidR="006F1BC5">
        <w:t>doors locked securely</w:t>
      </w:r>
      <w:r>
        <w:t>.</w:t>
      </w:r>
    </w:p>
    <w:p w14:paraId="149F9212" w14:textId="77777777" w:rsidR="007D6D71" w:rsidRDefault="007D6D71" w:rsidP="007D6D71">
      <w:pPr>
        <w:spacing w:after="0"/>
        <w:jc w:val="both"/>
      </w:pPr>
    </w:p>
    <w:p w14:paraId="79B8B355" w14:textId="2C89F46D" w:rsidR="007D6D71" w:rsidRPr="00990922" w:rsidRDefault="007D6D71" w:rsidP="00990922">
      <w:pPr>
        <w:spacing w:after="0"/>
        <w:jc w:val="center"/>
        <w:rPr>
          <w:b/>
          <w:sz w:val="32"/>
          <w:szCs w:val="32"/>
        </w:rPr>
      </w:pPr>
      <w:r w:rsidRPr="00990922">
        <w:rPr>
          <w:b/>
          <w:sz w:val="32"/>
          <w:szCs w:val="32"/>
        </w:rPr>
        <w:t>Keys MUST be returned to the</w:t>
      </w:r>
      <w:r w:rsidR="006F1BC5">
        <w:rPr>
          <w:b/>
          <w:sz w:val="32"/>
          <w:szCs w:val="32"/>
        </w:rPr>
        <w:t xml:space="preserve"> Living Nest</w:t>
      </w:r>
      <w:r w:rsidRPr="00990922">
        <w:rPr>
          <w:b/>
          <w:sz w:val="32"/>
          <w:szCs w:val="32"/>
        </w:rPr>
        <w:t xml:space="preserve"> on the next working day after use of the </w:t>
      </w:r>
      <w:r w:rsidR="006F1BC5">
        <w:rPr>
          <w:b/>
          <w:sz w:val="32"/>
          <w:szCs w:val="32"/>
        </w:rPr>
        <w:t>room</w:t>
      </w:r>
      <w:r w:rsidRPr="00990922">
        <w:rPr>
          <w:b/>
          <w:sz w:val="32"/>
          <w:szCs w:val="32"/>
        </w:rPr>
        <w:t>.</w:t>
      </w:r>
    </w:p>
    <w:sectPr w:rsidR="007D6D71" w:rsidRPr="00990922" w:rsidSect="00A125BD">
      <w:footerReference w:type="default" r:id="rId12"/>
      <w:pgSz w:w="12240" w:h="15840"/>
      <w:pgMar w:top="567" w:right="1440" w:bottom="130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F15A" w14:textId="77777777" w:rsidR="004558C7" w:rsidRDefault="004558C7" w:rsidP="00120D11">
      <w:pPr>
        <w:spacing w:after="0" w:line="240" w:lineRule="auto"/>
      </w:pPr>
      <w:r>
        <w:separator/>
      </w:r>
    </w:p>
  </w:endnote>
  <w:endnote w:type="continuationSeparator" w:id="0">
    <w:p w14:paraId="291F5528" w14:textId="77777777" w:rsidR="004558C7" w:rsidRDefault="004558C7" w:rsidP="0012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3353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4AE57" w14:textId="745CBCBF" w:rsidR="00120D11" w:rsidRDefault="00120D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2E57BC" w14:textId="64084DF1" w:rsidR="00120D11" w:rsidRDefault="00120D11" w:rsidP="00B84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4B51" w14:textId="77777777" w:rsidR="004558C7" w:rsidRDefault="004558C7" w:rsidP="00120D11">
      <w:pPr>
        <w:spacing w:after="0" w:line="240" w:lineRule="auto"/>
      </w:pPr>
      <w:r>
        <w:separator/>
      </w:r>
    </w:p>
  </w:footnote>
  <w:footnote w:type="continuationSeparator" w:id="0">
    <w:p w14:paraId="004A1C08" w14:textId="77777777" w:rsidR="004558C7" w:rsidRDefault="004558C7" w:rsidP="0012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C5F"/>
    <w:multiLevelType w:val="hybridMultilevel"/>
    <w:tmpl w:val="8FDC5D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65025F08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6712"/>
    <w:multiLevelType w:val="hybridMultilevel"/>
    <w:tmpl w:val="C4F0DB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17502"/>
    <w:multiLevelType w:val="hybridMultilevel"/>
    <w:tmpl w:val="4E4AE4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454F8"/>
    <w:multiLevelType w:val="hybridMultilevel"/>
    <w:tmpl w:val="F982BB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F3B35"/>
    <w:multiLevelType w:val="hybridMultilevel"/>
    <w:tmpl w:val="5C825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B575F"/>
    <w:multiLevelType w:val="hybridMultilevel"/>
    <w:tmpl w:val="60F63F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3757E"/>
    <w:multiLevelType w:val="hybridMultilevel"/>
    <w:tmpl w:val="7B04EF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30002"/>
    <w:multiLevelType w:val="hybridMultilevel"/>
    <w:tmpl w:val="02E442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207500">
    <w:abstractNumId w:val="1"/>
  </w:num>
  <w:num w:numId="2" w16cid:durableId="347877706">
    <w:abstractNumId w:val="0"/>
  </w:num>
  <w:num w:numId="3" w16cid:durableId="1162162519">
    <w:abstractNumId w:val="7"/>
  </w:num>
  <w:num w:numId="4" w16cid:durableId="163864021">
    <w:abstractNumId w:val="4"/>
  </w:num>
  <w:num w:numId="5" w16cid:durableId="77529581">
    <w:abstractNumId w:val="3"/>
  </w:num>
  <w:num w:numId="6" w16cid:durableId="1528644272">
    <w:abstractNumId w:val="6"/>
  </w:num>
  <w:num w:numId="7" w16cid:durableId="416560101">
    <w:abstractNumId w:val="5"/>
  </w:num>
  <w:num w:numId="8" w16cid:durableId="168512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E5A5A8"/>
    <w:rsid w:val="000238AE"/>
    <w:rsid w:val="000350F9"/>
    <w:rsid w:val="00043417"/>
    <w:rsid w:val="00115F75"/>
    <w:rsid w:val="00120D11"/>
    <w:rsid w:val="00121AEC"/>
    <w:rsid w:val="00172AE4"/>
    <w:rsid w:val="00175EA7"/>
    <w:rsid w:val="001C0C1A"/>
    <w:rsid w:val="00221C74"/>
    <w:rsid w:val="002B3AEC"/>
    <w:rsid w:val="00320292"/>
    <w:rsid w:val="003458EE"/>
    <w:rsid w:val="003601A6"/>
    <w:rsid w:val="00367305"/>
    <w:rsid w:val="00375879"/>
    <w:rsid w:val="004558C7"/>
    <w:rsid w:val="00461383"/>
    <w:rsid w:val="004A6BA0"/>
    <w:rsid w:val="005343E9"/>
    <w:rsid w:val="00547FD6"/>
    <w:rsid w:val="00600BE2"/>
    <w:rsid w:val="00620459"/>
    <w:rsid w:val="006507B9"/>
    <w:rsid w:val="00692EF7"/>
    <w:rsid w:val="006940AD"/>
    <w:rsid w:val="006B297D"/>
    <w:rsid w:val="006B3590"/>
    <w:rsid w:val="006B4BBE"/>
    <w:rsid w:val="006F1BC5"/>
    <w:rsid w:val="00712273"/>
    <w:rsid w:val="00776BF2"/>
    <w:rsid w:val="00782D2F"/>
    <w:rsid w:val="00792E6A"/>
    <w:rsid w:val="007B293A"/>
    <w:rsid w:val="007D6D71"/>
    <w:rsid w:val="007D77CD"/>
    <w:rsid w:val="00883C21"/>
    <w:rsid w:val="008A03B2"/>
    <w:rsid w:val="008B00CF"/>
    <w:rsid w:val="008D043E"/>
    <w:rsid w:val="008D6042"/>
    <w:rsid w:val="008E1300"/>
    <w:rsid w:val="009070D7"/>
    <w:rsid w:val="0093728F"/>
    <w:rsid w:val="0097183C"/>
    <w:rsid w:val="00990922"/>
    <w:rsid w:val="009C0DF3"/>
    <w:rsid w:val="00A125BD"/>
    <w:rsid w:val="00A615FA"/>
    <w:rsid w:val="00A726AB"/>
    <w:rsid w:val="00AD227E"/>
    <w:rsid w:val="00B3161A"/>
    <w:rsid w:val="00B3564D"/>
    <w:rsid w:val="00B84FA1"/>
    <w:rsid w:val="00B91A2D"/>
    <w:rsid w:val="00BB4300"/>
    <w:rsid w:val="00BF15DA"/>
    <w:rsid w:val="00C552C9"/>
    <w:rsid w:val="00C656EE"/>
    <w:rsid w:val="00C93E86"/>
    <w:rsid w:val="00C9697F"/>
    <w:rsid w:val="00C97D38"/>
    <w:rsid w:val="00CC482F"/>
    <w:rsid w:val="00CC667B"/>
    <w:rsid w:val="00D37DC0"/>
    <w:rsid w:val="00DB75DF"/>
    <w:rsid w:val="00DD0AF9"/>
    <w:rsid w:val="00DE274A"/>
    <w:rsid w:val="00E65039"/>
    <w:rsid w:val="00EB371F"/>
    <w:rsid w:val="00FC6B20"/>
    <w:rsid w:val="00FD3889"/>
    <w:rsid w:val="00FE540F"/>
    <w:rsid w:val="2FE5A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5A5A8"/>
  <w15:chartTrackingRefBased/>
  <w15:docId w15:val="{2262B0CF-062D-4C54-9333-3389E93F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0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D11"/>
  </w:style>
  <w:style w:type="paragraph" w:styleId="Footer">
    <w:name w:val="footer"/>
    <w:basedOn w:val="Normal"/>
    <w:link w:val="FooterChar"/>
    <w:uiPriority w:val="99"/>
    <w:unhideWhenUsed/>
    <w:rsid w:val="00120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D11"/>
  </w:style>
  <w:style w:type="paragraph" w:styleId="ListParagraph">
    <w:name w:val="List Paragraph"/>
    <w:basedOn w:val="Normal"/>
    <w:uiPriority w:val="34"/>
    <w:qFormat/>
    <w:rsid w:val="00C93E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AD04620362444853D91C0C505E472" ma:contentTypeVersion="13" ma:contentTypeDescription="Create a new document." ma:contentTypeScope="" ma:versionID="11e0a9bd9a2e0f856b321091c0575855">
  <xsd:schema xmlns:xsd="http://www.w3.org/2001/XMLSchema" xmlns:xs="http://www.w3.org/2001/XMLSchema" xmlns:p="http://schemas.microsoft.com/office/2006/metadata/properties" xmlns:ns2="7f05371b-7ec1-4e15-b272-5804fcb541f0" xmlns:ns3="8399bafd-582c-4281-bd41-3737bc01780a" targetNamespace="http://schemas.microsoft.com/office/2006/metadata/properties" ma:root="true" ma:fieldsID="47ba78848735cf116576577cd8cb68bd" ns2:_="" ns3:_="">
    <xsd:import namespace="7f05371b-7ec1-4e15-b272-5804fcb541f0"/>
    <xsd:import namespace="8399bafd-582c-4281-bd41-3737bc017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5371b-7ec1-4e15-b272-5804fcb54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9bafd-582c-4281-bd41-3737bc01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FEFC9-1B79-4815-A708-C20C4EECB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DFF2BC-6203-4084-8BB5-B8C802E2F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F1A8E-1DA8-4ADA-9509-592F77CB6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5371b-7ec1-4e15-b272-5804fcb541f0"/>
    <ds:schemaRef ds:uri="8399bafd-582c-4281-bd41-3737bc017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KNC Accounts</dc:creator>
  <cp:keywords/>
  <dc:description/>
  <cp:lastModifiedBy>Nick Baron</cp:lastModifiedBy>
  <cp:revision>8</cp:revision>
  <cp:lastPrinted>2023-01-17T22:04:00Z</cp:lastPrinted>
  <dcterms:created xsi:type="dcterms:W3CDTF">2023-01-16T06:39:00Z</dcterms:created>
  <dcterms:modified xsi:type="dcterms:W3CDTF">2026-01-28T21:29:00Z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0x010100C26AD04620362444853D91C0C505E472</vt:lpwstr>
  </property>
</Properties>
</file>